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F71" w:rsidRDefault="00C57F71">
      <w:pPr>
        <w:rPr>
          <w:rFonts w:ascii="黑体" w:eastAsia="黑体" w:hAnsi="黑体"/>
          <w:sz w:val="44"/>
          <w:szCs w:val="44"/>
        </w:rPr>
      </w:pPr>
    </w:p>
    <w:p w:rsidR="00C57F71" w:rsidRDefault="00C57F71">
      <w:pPr>
        <w:rPr>
          <w:rFonts w:ascii="黑体" w:eastAsia="黑体" w:hAnsi="黑体"/>
          <w:sz w:val="44"/>
          <w:szCs w:val="44"/>
        </w:rPr>
      </w:pPr>
    </w:p>
    <w:p w:rsidR="00C57F71" w:rsidRDefault="00C57F71">
      <w:pPr>
        <w:rPr>
          <w:rFonts w:ascii="黑体" w:eastAsia="黑体" w:hAnsi="黑体"/>
          <w:sz w:val="44"/>
          <w:szCs w:val="44"/>
        </w:rPr>
      </w:pPr>
    </w:p>
    <w:p w:rsidR="00C57F71" w:rsidRDefault="00C57F71">
      <w:pPr>
        <w:rPr>
          <w:rFonts w:ascii="黑体" w:eastAsia="黑体" w:hAnsi="黑体"/>
          <w:sz w:val="44"/>
          <w:szCs w:val="44"/>
        </w:rPr>
      </w:pPr>
    </w:p>
    <w:p w:rsidR="00C57F71" w:rsidRDefault="00C57F71">
      <w:pPr>
        <w:rPr>
          <w:rFonts w:ascii="黑体" w:eastAsia="黑体" w:hAnsi="黑体"/>
          <w:sz w:val="44"/>
          <w:szCs w:val="44"/>
        </w:rPr>
      </w:pPr>
    </w:p>
    <w:p w:rsidR="00095F55" w:rsidRDefault="0085279B">
      <w:pPr>
        <w:rPr>
          <w:rFonts w:ascii="黑体" w:eastAsia="黑体" w:hAnsi="黑体"/>
          <w:b/>
          <w:sz w:val="44"/>
          <w:szCs w:val="44"/>
        </w:rPr>
      </w:pPr>
      <w:r w:rsidRPr="00C57F71">
        <w:rPr>
          <w:rFonts w:ascii="黑体" w:eastAsia="黑体" w:hAnsi="黑体" w:hint="eastAsia"/>
          <w:b/>
          <w:sz w:val="44"/>
          <w:szCs w:val="44"/>
        </w:rPr>
        <w:t>推荐性国家标准</w:t>
      </w:r>
      <w:r w:rsidR="00C57F71" w:rsidRPr="00C57F71">
        <w:rPr>
          <w:rFonts w:ascii="黑体" w:eastAsia="黑体" w:hAnsi="黑体" w:hint="eastAsia"/>
          <w:b/>
          <w:sz w:val="44"/>
          <w:szCs w:val="44"/>
        </w:rPr>
        <w:t>《防滑涂料防滑性的测定》</w:t>
      </w:r>
    </w:p>
    <w:p w:rsidR="00C57F71" w:rsidRDefault="00C57F71" w:rsidP="00C57F71">
      <w:pPr>
        <w:jc w:val="center"/>
        <w:rPr>
          <w:rFonts w:ascii="黑体" w:eastAsia="黑体" w:hAnsi="黑体"/>
          <w:b/>
          <w:sz w:val="44"/>
          <w:szCs w:val="44"/>
        </w:rPr>
      </w:pPr>
      <w:r>
        <w:rPr>
          <w:rFonts w:ascii="黑体" w:eastAsia="黑体" w:hAnsi="黑体" w:hint="eastAsia"/>
          <w:b/>
          <w:sz w:val="44"/>
          <w:szCs w:val="44"/>
        </w:rPr>
        <w:t>编制说明</w:t>
      </w:r>
    </w:p>
    <w:p w:rsidR="00C57F71" w:rsidRDefault="00C57F71" w:rsidP="00C57F71">
      <w:pPr>
        <w:jc w:val="center"/>
        <w:rPr>
          <w:rFonts w:ascii="黑体" w:eastAsia="黑体" w:hAnsi="黑体"/>
          <w:b/>
          <w:sz w:val="44"/>
          <w:szCs w:val="44"/>
        </w:rPr>
      </w:pPr>
    </w:p>
    <w:p w:rsidR="00C57F71" w:rsidRDefault="00C57F71" w:rsidP="00C57F71">
      <w:pPr>
        <w:jc w:val="center"/>
        <w:rPr>
          <w:rFonts w:ascii="黑体" w:eastAsia="黑体" w:hAnsi="黑体"/>
          <w:b/>
          <w:szCs w:val="28"/>
        </w:rPr>
      </w:pPr>
      <w:r w:rsidRPr="00C57F71">
        <w:rPr>
          <w:rFonts w:ascii="黑体" w:eastAsia="黑体" w:hAnsi="黑体" w:hint="eastAsia"/>
          <w:b/>
          <w:sz w:val="44"/>
          <w:szCs w:val="44"/>
        </w:rPr>
        <w:t xml:space="preserve"> </w:t>
      </w:r>
      <w:r w:rsidRPr="00C57F71">
        <w:rPr>
          <w:rFonts w:ascii="黑体" w:eastAsia="黑体" w:hAnsi="黑体" w:hint="eastAsia"/>
          <w:b/>
          <w:szCs w:val="28"/>
        </w:rPr>
        <w:t xml:space="preserve"> (</w:t>
      </w:r>
      <w:r w:rsidR="000970E4">
        <w:rPr>
          <w:rFonts w:ascii="黑体" w:eastAsia="黑体" w:hAnsi="黑体" w:hint="eastAsia"/>
          <w:b/>
          <w:szCs w:val="28"/>
        </w:rPr>
        <w:t>征求意见</w:t>
      </w:r>
      <w:r w:rsidRPr="00C57F71">
        <w:rPr>
          <w:rFonts w:ascii="黑体" w:eastAsia="黑体" w:hAnsi="黑体" w:hint="eastAsia"/>
          <w:b/>
          <w:szCs w:val="28"/>
        </w:rPr>
        <w:t>稿）</w:t>
      </w:r>
    </w:p>
    <w:p w:rsidR="00C57F71" w:rsidRDefault="00C57F71" w:rsidP="00C57F71">
      <w:pPr>
        <w:jc w:val="center"/>
        <w:rPr>
          <w:rFonts w:ascii="黑体" w:eastAsia="黑体" w:hAnsi="黑体"/>
          <w:b/>
          <w:szCs w:val="28"/>
        </w:rPr>
      </w:pPr>
    </w:p>
    <w:p w:rsidR="00C57F71" w:rsidRDefault="00C57F71" w:rsidP="00C57F71">
      <w:pPr>
        <w:jc w:val="center"/>
        <w:rPr>
          <w:rFonts w:ascii="黑体" w:eastAsia="黑体" w:hAnsi="黑体"/>
          <w:b/>
          <w:szCs w:val="28"/>
        </w:rPr>
      </w:pPr>
    </w:p>
    <w:p w:rsidR="00C57F71" w:rsidRDefault="00C57F71" w:rsidP="00C57F71">
      <w:pPr>
        <w:jc w:val="center"/>
        <w:rPr>
          <w:rFonts w:ascii="黑体" w:eastAsia="黑体" w:hAnsi="黑体"/>
          <w:b/>
          <w:szCs w:val="28"/>
        </w:rPr>
      </w:pPr>
    </w:p>
    <w:p w:rsidR="00C57F71" w:rsidRDefault="00C57F71" w:rsidP="00C57F71">
      <w:pPr>
        <w:jc w:val="center"/>
        <w:rPr>
          <w:rFonts w:ascii="黑体" w:eastAsia="黑体" w:hAnsi="黑体"/>
          <w:b/>
          <w:szCs w:val="28"/>
        </w:rPr>
      </w:pPr>
    </w:p>
    <w:p w:rsidR="00C57F71" w:rsidRDefault="00C57F71" w:rsidP="00C57F71">
      <w:pPr>
        <w:jc w:val="center"/>
        <w:rPr>
          <w:rFonts w:ascii="黑体" w:eastAsia="黑体" w:hAnsi="黑体"/>
          <w:b/>
          <w:szCs w:val="28"/>
        </w:rPr>
      </w:pPr>
    </w:p>
    <w:p w:rsidR="00C57F71" w:rsidRDefault="00C57F71" w:rsidP="00C57F71">
      <w:pPr>
        <w:jc w:val="center"/>
        <w:rPr>
          <w:rFonts w:ascii="黑体" w:eastAsia="黑体" w:hAnsi="黑体"/>
          <w:b/>
          <w:szCs w:val="28"/>
        </w:rPr>
      </w:pPr>
    </w:p>
    <w:p w:rsidR="00C57F71" w:rsidRDefault="00C57F71" w:rsidP="00C57F71">
      <w:pPr>
        <w:jc w:val="center"/>
        <w:rPr>
          <w:rFonts w:ascii="黑体" w:eastAsia="黑体" w:hAnsi="黑体"/>
          <w:b/>
          <w:szCs w:val="28"/>
        </w:rPr>
      </w:pPr>
    </w:p>
    <w:p w:rsidR="00C57F71" w:rsidRDefault="00C57F71" w:rsidP="00C57F71">
      <w:pPr>
        <w:jc w:val="center"/>
        <w:rPr>
          <w:rFonts w:ascii="黑体" w:eastAsia="黑体" w:hAnsi="黑体"/>
          <w:b/>
          <w:szCs w:val="28"/>
        </w:rPr>
      </w:pPr>
    </w:p>
    <w:p w:rsidR="00C57F71" w:rsidRDefault="00C57F71" w:rsidP="00C57F71">
      <w:pPr>
        <w:jc w:val="center"/>
        <w:rPr>
          <w:rFonts w:ascii="黑体" w:eastAsia="黑体" w:hAnsi="黑体"/>
          <w:b/>
          <w:szCs w:val="28"/>
        </w:rPr>
      </w:pPr>
    </w:p>
    <w:p w:rsidR="00C57F71" w:rsidRPr="00652E48" w:rsidRDefault="00C57F71" w:rsidP="00A8015B">
      <w:pPr>
        <w:spacing w:line="480" w:lineRule="exact"/>
        <w:jc w:val="center"/>
        <w:rPr>
          <w:rFonts w:ascii="黑体" w:eastAsia="黑体" w:hAnsi="黑体"/>
          <w:b/>
          <w:dstrike/>
          <w:szCs w:val="28"/>
        </w:rPr>
      </w:pPr>
      <w:r w:rsidRPr="00C57F71">
        <w:rPr>
          <w:rFonts w:ascii="黑体" w:eastAsia="黑体" w:hAnsi="黑体" w:hint="eastAsia"/>
          <w:b/>
          <w:szCs w:val="28"/>
        </w:rPr>
        <w:t>海洋化工研究院有限公司</w:t>
      </w:r>
    </w:p>
    <w:p w:rsidR="00C57F71" w:rsidRDefault="00C57F71" w:rsidP="00C57F71">
      <w:pPr>
        <w:spacing w:line="480" w:lineRule="exact"/>
        <w:jc w:val="center"/>
        <w:rPr>
          <w:rFonts w:ascii="黑体" w:eastAsia="黑体" w:hAnsi="黑体"/>
          <w:b/>
          <w:szCs w:val="28"/>
        </w:rPr>
      </w:pPr>
    </w:p>
    <w:p w:rsidR="00C57F71" w:rsidRDefault="00C57F71" w:rsidP="00C57F71">
      <w:pPr>
        <w:spacing w:line="480" w:lineRule="exact"/>
        <w:jc w:val="center"/>
        <w:rPr>
          <w:rFonts w:ascii="黑体" w:eastAsia="黑体" w:hAnsi="黑体"/>
          <w:b/>
          <w:szCs w:val="28"/>
        </w:rPr>
      </w:pPr>
      <w:r w:rsidRPr="00C57F71">
        <w:rPr>
          <w:rFonts w:ascii="黑体" w:eastAsia="黑体" w:hAnsi="黑体" w:hint="eastAsia"/>
          <w:b/>
          <w:szCs w:val="28"/>
        </w:rPr>
        <w:t>201</w:t>
      </w:r>
      <w:r>
        <w:rPr>
          <w:rFonts w:ascii="黑体" w:eastAsia="黑体" w:hAnsi="黑体"/>
          <w:b/>
          <w:szCs w:val="28"/>
        </w:rPr>
        <w:t>9</w:t>
      </w:r>
      <w:r w:rsidRPr="00C57F71">
        <w:rPr>
          <w:rFonts w:ascii="黑体" w:eastAsia="黑体" w:hAnsi="黑体" w:hint="eastAsia"/>
          <w:b/>
          <w:szCs w:val="28"/>
        </w:rPr>
        <w:t>年</w:t>
      </w:r>
      <w:r w:rsidR="000970E4">
        <w:rPr>
          <w:rFonts w:ascii="黑体" w:eastAsia="黑体" w:hAnsi="黑体"/>
          <w:b/>
          <w:szCs w:val="28"/>
        </w:rPr>
        <w:t>6</w:t>
      </w:r>
      <w:r w:rsidRPr="00C57F71">
        <w:rPr>
          <w:rFonts w:ascii="黑体" w:eastAsia="黑体" w:hAnsi="黑体" w:hint="eastAsia"/>
          <w:b/>
          <w:szCs w:val="28"/>
        </w:rPr>
        <w:t>月</w:t>
      </w:r>
    </w:p>
    <w:p w:rsidR="00C57F71" w:rsidRDefault="00C57F71" w:rsidP="00C57F71">
      <w:pPr>
        <w:spacing w:line="480" w:lineRule="exact"/>
        <w:jc w:val="center"/>
        <w:rPr>
          <w:rFonts w:ascii="黑体" w:eastAsia="黑体" w:hAnsi="黑体"/>
          <w:b/>
          <w:szCs w:val="28"/>
        </w:rPr>
      </w:pPr>
    </w:p>
    <w:p w:rsidR="00A8015B" w:rsidRDefault="00A8015B" w:rsidP="00C57F71">
      <w:pPr>
        <w:spacing w:line="480" w:lineRule="exact"/>
        <w:jc w:val="center"/>
        <w:rPr>
          <w:rFonts w:ascii="黑体" w:eastAsia="黑体" w:hAnsi="黑体"/>
          <w:b/>
          <w:szCs w:val="28"/>
        </w:rPr>
      </w:pPr>
    </w:p>
    <w:p w:rsidR="00C57F71" w:rsidRPr="00C57F71" w:rsidRDefault="00C57F71" w:rsidP="00C57F71">
      <w:pPr>
        <w:spacing w:line="480" w:lineRule="exact"/>
        <w:jc w:val="left"/>
        <w:rPr>
          <w:rFonts w:ascii="黑体" w:eastAsia="黑体" w:hAnsi="黑体"/>
          <w:b/>
          <w:szCs w:val="28"/>
        </w:rPr>
      </w:pPr>
      <w:r w:rsidRPr="00C57F71">
        <w:rPr>
          <w:rFonts w:ascii="黑体" w:eastAsia="黑体" w:hAnsi="黑体" w:hint="eastAsia"/>
          <w:b/>
          <w:szCs w:val="28"/>
        </w:rPr>
        <w:lastRenderedPageBreak/>
        <w:t>（一）工作简况</w:t>
      </w:r>
    </w:p>
    <w:p w:rsidR="00C57F71" w:rsidRDefault="00C57F71" w:rsidP="00C57F71">
      <w:pPr>
        <w:spacing w:line="480" w:lineRule="exact"/>
        <w:jc w:val="left"/>
        <w:rPr>
          <w:rFonts w:ascii="黑体" w:eastAsia="黑体" w:hAnsi="黑体"/>
          <w:b/>
          <w:szCs w:val="28"/>
        </w:rPr>
      </w:pPr>
      <w:r w:rsidRPr="00C57F71">
        <w:rPr>
          <w:rFonts w:ascii="黑体" w:eastAsia="黑体" w:hAnsi="黑体" w:hint="eastAsia"/>
          <w:b/>
          <w:szCs w:val="28"/>
        </w:rPr>
        <w:t>1  任务来源</w:t>
      </w:r>
    </w:p>
    <w:p w:rsidR="0017133C" w:rsidRDefault="0017133C" w:rsidP="0017133C">
      <w:pPr>
        <w:spacing w:line="480" w:lineRule="exact"/>
        <w:ind w:firstLineChars="200" w:firstLine="480"/>
        <w:jc w:val="left"/>
        <w:rPr>
          <w:rFonts w:ascii="宋体" w:eastAsia="宋体" w:hAnsi="宋体"/>
          <w:sz w:val="24"/>
        </w:rPr>
      </w:pPr>
      <w:r w:rsidRPr="0017133C">
        <w:rPr>
          <w:rFonts w:ascii="宋体" w:eastAsia="宋体" w:hAnsi="宋体" w:hint="eastAsia"/>
          <w:sz w:val="24"/>
        </w:rPr>
        <w:t>防滑涂料是用于大型舰船的露天甲板、直升飞机起降甲板、航母飞行甲板上的重要功能材料，也是用于人行天桥、</w:t>
      </w:r>
      <w:r w:rsidR="000E2A73">
        <w:rPr>
          <w:rFonts w:ascii="宋体" w:eastAsia="宋体" w:hAnsi="宋体" w:hint="eastAsia"/>
          <w:sz w:val="24"/>
        </w:rPr>
        <w:t>工业地板、体育场</w:t>
      </w:r>
      <w:r w:rsidR="00152FBF">
        <w:rPr>
          <w:rFonts w:ascii="宋体" w:eastAsia="宋体" w:hAnsi="宋体" w:hint="eastAsia"/>
          <w:sz w:val="24"/>
        </w:rPr>
        <w:t>及</w:t>
      </w:r>
      <w:r w:rsidR="000E2A73">
        <w:rPr>
          <w:rFonts w:ascii="宋体" w:eastAsia="宋体" w:hAnsi="宋体" w:hint="eastAsia"/>
          <w:sz w:val="24"/>
        </w:rPr>
        <w:t>医院等公共场所</w:t>
      </w:r>
      <w:r w:rsidRPr="0017133C">
        <w:rPr>
          <w:rFonts w:ascii="宋体" w:eastAsia="宋体" w:hAnsi="宋体" w:hint="eastAsia"/>
          <w:sz w:val="24"/>
        </w:rPr>
        <w:t>的安全保障材料</w:t>
      </w:r>
      <w:r w:rsidR="00152FBF">
        <w:rPr>
          <w:rFonts w:ascii="宋体" w:eastAsia="宋体" w:hAnsi="宋体" w:hint="eastAsia"/>
          <w:sz w:val="24"/>
        </w:rPr>
        <w:t>。</w:t>
      </w:r>
      <w:r w:rsidR="00152FBF" w:rsidRPr="00152FBF">
        <w:rPr>
          <w:rFonts w:ascii="宋体" w:eastAsia="宋体" w:hAnsi="宋体" w:hint="eastAsia"/>
          <w:sz w:val="24"/>
        </w:rPr>
        <w:t>防滑涂料主要含有防滑粒料、成膜树脂等物质</w:t>
      </w:r>
      <w:r w:rsidR="00152FBF">
        <w:rPr>
          <w:rFonts w:ascii="宋体" w:eastAsia="宋体" w:hAnsi="宋体" w:hint="eastAsia"/>
          <w:sz w:val="24"/>
        </w:rPr>
        <w:t>，</w:t>
      </w:r>
      <w:r w:rsidR="00152FBF" w:rsidRPr="00152FBF">
        <w:rPr>
          <w:rFonts w:ascii="宋体" w:eastAsia="宋体" w:hAnsi="宋体" w:hint="eastAsia"/>
          <w:sz w:val="24"/>
        </w:rPr>
        <w:t>防滑粒料是为了提高漆膜防滑性能的添加剂，赋予漆膜防滑能力，防止人员滑倒摔伤；成膜树脂具有固定防滑粒料的作用，同时保护底材不受破坏</w:t>
      </w:r>
      <w:r w:rsidR="00152FBF">
        <w:rPr>
          <w:rFonts w:ascii="宋体" w:eastAsia="宋体" w:hAnsi="宋体" w:hint="eastAsia"/>
          <w:sz w:val="24"/>
        </w:rPr>
        <w:t>，</w:t>
      </w:r>
      <w:r w:rsidRPr="0017133C">
        <w:rPr>
          <w:rFonts w:ascii="宋体" w:eastAsia="宋体" w:hAnsi="宋体" w:hint="eastAsia"/>
          <w:sz w:val="24"/>
        </w:rPr>
        <w:t>对于钢铁的腐蚀起着保护作用</w:t>
      </w:r>
      <w:r w:rsidR="00152FBF">
        <w:rPr>
          <w:rFonts w:ascii="宋体" w:eastAsia="宋体" w:hAnsi="宋体" w:hint="eastAsia"/>
          <w:sz w:val="24"/>
        </w:rPr>
        <w:t>。</w:t>
      </w:r>
      <w:r w:rsidR="00152FBF" w:rsidRPr="00152FBF">
        <w:rPr>
          <w:rFonts w:ascii="宋体" w:eastAsia="宋体" w:hAnsi="宋体" w:hint="eastAsia"/>
          <w:sz w:val="24"/>
        </w:rPr>
        <w:t>防滑涂料最成功的应用是在航空母舰和</w:t>
      </w:r>
      <w:r w:rsidR="00152FBF" w:rsidRPr="00A8015B">
        <w:rPr>
          <w:rFonts w:ascii="宋体" w:eastAsia="宋体" w:hAnsi="宋体" w:hint="eastAsia"/>
          <w:sz w:val="24"/>
        </w:rPr>
        <w:t>舰载</w:t>
      </w:r>
      <w:r w:rsidR="00152FBF" w:rsidRPr="00152FBF">
        <w:rPr>
          <w:rFonts w:ascii="宋体" w:eastAsia="宋体" w:hAnsi="宋体" w:hint="eastAsia"/>
          <w:sz w:val="24"/>
        </w:rPr>
        <w:t>甲板上，涂料增大了甲板的摩擦系数，在航母航行时涂料可防止飞机和车辆在甲板上滑动</w:t>
      </w:r>
      <w:r w:rsidR="00152FBF">
        <w:rPr>
          <w:rFonts w:ascii="宋体" w:eastAsia="宋体" w:hAnsi="宋体" w:hint="eastAsia"/>
          <w:sz w:val="24"/>
        </w:rPr>
        <w:t>，</w:t>
      </w:r>
      <w:r w:rsidRPr="0017133C">
        <w:rPr>
          <w:rFonts w:ascii="宋体" w:eastAsia="宋体" w:hAnsi="宋体" w:hint="eastAsia"/>
          <w:sz w:val="24"/>
        </w:rPr>
        <w:t>对于飞机在甲板上的安全起降、设备的正常运转和人员的行走起着重要的保障作用。</w:t>
      </w:r>
      <w:r w:rsidR="00A60E7F">
        <w:rPr>
          <w:rFonts w:ascii="宋体" w:eastAsia="宋体" w:hAnsi="宋体" w:hint="eastAsia"/>
          <w:sz w:val="24"/>
        </w:rPr>
        <w:t>在</w:t>
      </w:r>
      <w:r w:rsidR="00A60E7F" w:rsidRPr="00A60E7F">
        <w:rPr>
          <w:rFonts w:ascii="宋体" w:eastAsia="宋体" w:hAnsi="宋体" w:hint="eastAsia"/>
          <w:sz w:val="24"/>
        </w:rPr>
        <w:t>美国《职业安全与卫生条例》（OSHA）中明确强调，所有公众开放的机关、学校、商业、交通部门等部位的地面设施，只要是提供行走和活动的区域，其摩擦系数均应达到0.6以上，对地面摩擦系数未达到此项标准的业主，将给予严厉处罚</w:t>
      </w:r>
      <w:r w:rsidR="004D1BF1">
        <w:rPr>
          <w:rFonts w:ascii="宋体" w:eastAsia="宋体" w:hAnsi="宋体" w:hint="eastAsia"/>
          <w:sz w:val="24"/>
        </w:rPr>
        <w:t>，</w:t>
      </w:r>
      <w:r w:rsidR="004D1BF1" w:rsidRPr="004D1BF1">
        <w:rPr>
          <w:rFonts w:ascii="宋体" w:eastAsia="宋体" w:hAnsi="宋体" w:hint="eastAsia"/>
          <w:sz w:val="24"/>
        </w:rPr>
        <w:t>正是由于这些特殊的用途，使防滑涂料的发展突飞猛进</w:t>
      </w:r>
      <w:r w:rsidRPr="0017133C">
        <w:rPr>
          <w:rFonts w:ascii="宋体" w:eastAsia="宋体" w:hAnsi="宋体" w:hint="eastAsia"/>
          <w:sz w:val="24"/>
        </w:rPr>
        <w:t>。</w:t>
      </w:r>
    </w:p>
    <w:p w:rsidR="00A60E7F" w:rsidRPr="00093904" w:rsidRDefault="00A60E7F" w:rsidP="0017133C">
      <w:pPr>
        <w:spacing w:line="480" w:lineRule="exact"/>
        <w:ind w:firstLineChars="200" w:firstLine="480"/>
        <w:jc w:val="left"/>
        <w:rPr>
          <w:rFonts w:ascii="宋体" w:eastAsia="宋体" w:hAnsi="宋体"/>
          <w:sz w:val="24"/>
        </w:rPr>
      </w:pPr>
      <w:r w:rsidRPr="00A60E7F">
        <w:rPr>
          <w:rFonts w:ascii="宋体" w:eastAsia="宋体" w:hAnsi="宋体" w:hint="eastAsia"/>
          <w:sz w:val="24"/>
        </w:rPr>
        <w:t>目前我国测定防滑涂料防滑性的标准GB/T 9263-1988《防滑甲板漆防滑性的测定》标龄已近30年，该标准只能用于实验室中采用滑移试验装置测定涂料的防滑性，对涂装了防滑涂料的舰船</w:t>
      </w:r>
      <w:r w:rsidR="00652E48">
        <w:rPr>
          <w:rFonts w:ascii="宋体" w:eastAsia="宋体" w:hAnsi="宋体" w:hint="eastAsia"/>
          <w:sz w:val="24"/>
        </w:rPr>
        <w:t>甲板等有防滑要求的场所无法进行防滑性的评定</w:t>
      </w:r>
      <w:r w:rsidR="00652E48" w:rsidRPr="002A0388">
        <w:rPr>
          <w:rFonts w:ascii="宋体" w:eastAsia="宋体" w:hAnsi="宋体" w:hint="eastAsia"/>
          <w:sz w:val="24"/>
        </w:rPr>
        <w:t>，</w:t>
      </w:r>
      <w:r w:rsidR="00652E48" w:rsidRPr="00093904">
        <w:rPr>
          <w:rFonts w:ascii="宋体" w:eastAsia="宋体" w:hAnsi="宋体" w:hint="eastAsia"/>
          <w:sz w:val="24"/>
        </w:rPr>
        <w:t>因此</w:t>
      </w:r>
      <w:r w:rsidRPr="00093904">
        <w:rPr>
          <w:rFonts w:ascii="宋体" w:eastAsia="宋体" w:hAnsi="宋体" w:hint="eastAsia"/>
          <w:sz w:val="24"/>
        </w:rPr>
        <w:t>迫切需要对GB/T 9263-1988《防滑甲板漆防滑性的测定》进行修订</w:t>
      </w:r>
      <w:r w:rsidR="00646C90" w:rsidRPr="00093904">
        <w:rPr>
          <w:rFonts w:ascii="宋体" w:eastAsia="宋体" w:hAnsi="宋体" w:hint="eastAsia"/>
          <w:sz w:val="24"/>
        </w:rPr>
        <w:t>。</w:t>
      </w:r>
    </w:p>
    <w:p w:rsidR="00652E48" w:rsidRPr="00A8015B" w:rsidRDefault="00652E48" w:rsidP="0017133C">
      <w:pPr>
        <w:spacing w:line="480" w:lineRule="exact"/>
        <w:ind w:firstLineChars="200" w:firstLine="480"/>
        <w:jc w:val="left"/>
        <w:rPr>
          <w:rFonts w:ascii="宋体" w:eastAsia="宋体" w:hAnsi="宋体"/>
          <w:sz w:val="24"/>
        </w:rPr>
      </w:pPr>
      <w:r w:rsidRPr="00093904">
        <w:rPr>
          <w:rFonts w:ascii="宋体" w:eastAsia="宋体" w:hAnsi="宋体" w:hint="eastAsia"/>
          <w:sz w:val="24"/>
        </w:rPr>
        <w:t>为紧跟标准化发展步伐，适应新形势下的标准化发展方向，满足国内的迫切需求</w:t>
      </w:r>
      <w:r w:rsidR="002A0388" w:rsidRPr="00093904">
        <w:rPr>
          <w:rFonts w:ascii="宋体" w:eastAsia="宋体" w:hAnsi="宋体" w:hint="eastAsia"/>
          <w:sz w:val="24"/>
        </w:rPr>
        <w:t>，</w:t>
      </w:r>
      <w:r w:rsidRPr="00093904">
        <w:rPr>
          <w:rFonts w:ascii="宋体" w:eastAsia="宋体" w:hAnsi="宋体" w:hint="eastAsia"/>
          <w:sz w:val="24"/>
        </w:rPr>
        <w:t>全国涂料和颜料标准化技术委员会及时组织申报了国家标准修订项目计划，已得到国标委的正式批准，计划编号：2</w:t>
      </w:r>
      <w:r w:rsidRPr="00093904">
        <w:rPr>
          <w:rFonts w:ascii="宋体" w:eastAsia="宋体" w:hAnsi="宋体"/>
          <w:sz w:val="24"/>
        </w:rPr>
        <w:t>0184523-T-606</w:t>
      </w:r>
      <w:r w:rsidRPr="00093904">
        <w:rPr>
          <w:rFonts w:ascii="宋体" w:eastAsia="宋体" w:hAnsi="宋体" w:hint="eastAsia"/>
          <w:sz w:val="24"/>
        </w:rPr>
        <w:t>。由全国涂料和颜料标准化技术委员会负责技术归口，海洋化工研究院有限公司负责起草</w:t>
      </w:r>
      <w:r w:rsidR="002A0388" w:rsidRPr="00093904">
        <w:rPr>
          <w:rFonts w:ascii="宋体" w:eastAsia="宋体" w:hAnsi="宋体" w:hint="eastAsia"/>
          <w:sz w:val="24"/>
        </w:rPr>
        <w:t>，要求于2</w:t>
      </w:r>
      <w:r w:rsidR="002A0388" w:rsidRPr="00093904">
        <w:rPr>
          <w:rFonts w:ascii="宋体" w:eastAsia="宋体" w:hAnsi="宋体"/>
          <w:sz w:val="24"/>
        </w:rPr>
        <w:t>019</w:t>
      </w:r>
      <w:r w:rsidR="002A0388" w:rsidRPr="00093904">
        <w:rPr>
          <w:rFonts w:ascii="宋体" w:eastAsia="宋体" w:hAnsi="宋体" w:hint="eastAsia"/>
          <w:sz w:val="24"/>
        </w:rPr>
        <w:t>年1</w:t>
      </w:r>
      <w:r w:rsidR="002A0388" w:rsidRPr="00093904">
        <w:rPr>
          <w:rFonts w:ascii="宋体" w:eastAsia="宋体" w:hAnsi="宋体"/>
          <w:sz w:val="24"/>
        </w:rPr>
        <w:t>1</w:t>
      </w:r>
      <w:r w:rsidR="002A0388" w:rsidRPr="00093904">
        <w:rPr>
          <w:rFonts w:ascii="宋体" w:eastAsia="宋体" w:hAnsi="宋体" w:hint="eastAsia"/>
          <w:sz w:val="24"/>
        </w:rPr>
        <w:t>月完成全部标准制定、所有相关材料的编制和审查工作，于2</w:t>
      </w:r>
      <w:r w:rsidR="002A0388" w:rsidRPr="00093904">
        <w:rPr>
          <w:rFonts w:ascii="宋体" w:eastAsia="宋体" w:hAnsi="宋体"/>
          <w:sz w:val="24"/>
        </w:rPr>
        <w:t>019</w:t>
      </w:r>
      <w:r w:rsidR="002A0388" w:rsidRPr="00093904">
        <w:rPr>
          <w:rFonts w:ascii="宋体" w:eastAsia="宋体" w:hAnsi="宋体" w:hint="eastAsia"/>
          <w:sz w:val="24"/>
        </w:rPr>
        <w:t>年1</w:t>
      </w:r>
      <w:r w:rsidR="002A0388" w:rsidRPr="00093904">
        <w:rPr>
          <w:rFonts w:ascii="宋体" w:eastAsia="宋体" w:hAnsi="宋体"/>
          <w:sz w:val="24"/>
        </w:rPr>
        <w:t>2</w:t>
      </w:r>
      <w:r w:rsidR="002A0388" w:rsidRPr="00093904">
        <w:rPr>
          <w:rFonts w:ascii="宋体" w:eastAsia="宋体" w:hAnsi="宋体" w:hint="eastAsia"/>
          <w:sz w:val="24"/>
        </w:rPr>
        <w:t>月前完成报批。</w:t>
      </w:r>
    </w:p>
    <w:p w:rsidR="00DC6BF4" w:rsidRPr="00DC6BF4" w:rsidRDefault="002A0388" w:rsidP="00DC6BF4">
      <w:pPr>
        <w:spacing w:line="360" w:lineRule="auto"/>
        <w:rPr>
          <w:rFonts w:ascii="宋体" w:eastAsia="宋体" w:hAnsi="宋体"/>
          <w:b/>
          <w:color w:val="000000"/>
          <w:szCs w:val="28"/>
        </w:rPr>
      </w:pPr>
      <w:r>
        <w:rPr>
          <w:rFonts w:ascii="宋体" w:eastAsia="宋体" w:hAnsi="宋体" w:hint="eastAsia"/>
          <w:b/>
          <w:color w:val="000000"/>
          <w:szCs w:val="28"/>
        </w:rPr>
        <w:t>2</w:t>
      </w:r>
      <w:r w:rsidR="00DC6BF4" w:rsidRPr="00DC6BF4">
        <w:rPr>
          <w:rFonts w:ascii="宋体" w:eastAsia="宋体" w:hAnsi="宋体" w:hint="eastAsia"/>
          <w:b/>
          <w:color w:val="000000"/>
          <w:szCs w:val="28"/>
        </w:rPr>
        <w:t>主要工作过程</w:t>
      </w:r>
    </w:p>
    <w:p w:rsidR="00DC6BF4" w:rsidRDefault="002A0388" w:rsidP="00DC6BF4">
      <w:pPr>
        <w:spacing w:line="360" w:lineRule="auto"/>
        <w:ind w:firstLineChars="200" w:firstLine="480"/>
        <w:rPr>
          <w:rFonts w:ascii="宋体" w:eastAsia="宋体" w:hAnsi="宋体" w:cs="宋体"/>
          <w:sz w:val="24"/>
        </w:rPr>
      </w:pPr>
      <w:r w:rsidRPr="00093904">
        <w:rPr>
          <w:rFonts w:ascii="宋体" w:eastAsia="宋体" w:hAnsi="宋体" w:cs="宋体" w:hint="eastAsia"/>
          <w:sz w:val="24"/>
        </w:rPr>
        <w:t>在接到上级部门的标准项目批准文件后</w:t>
      </w:r>
      <w:r w:rsidR="00DC6BF4" w:rsidRPr="00093904">
        <w:rPr>
          <w:rFonts w:ascii="宋体" w:eastAsia="宋体" w:hAnsi="宋体" w:cs="宋体" w:hint="eastAsia"/>
          <w:sz w:val="24"/>
        </w:rPr>
        <w:t>，海洋化工研究院有限公司</w:t>
      </w:r>
      <w:r w:rsidRPr="00093904">
        <w:rPr>
          <w:rFonts w:ascii="宋体" w:eastAsia="宋体" w:hAnsi="宋体" w:cs="宋体" w:hint="eastAsia"/>
          <w:sz w:val="24"/>
        </w:rPr>
        <w:t>立即开始了标准修订的前期准备，查询了国内外相关资料</w:t>
      </w:r>
      <w:r w:rsidR="0036313A" w:rsidRPr="00093904">
        <w:rPr>
          <w:rFonts w:ascii="宋体" w:eastAsia="宋体" w:hAnsi="宋体" w:cs="宋体" w:hint="eastAsia"/>
          <w:sz w:val="24"/>
        </w:rPr>
        <w:t>和标准</w:t>
      </w:r>
      <w:r w:rsidRPr="00093904">
        <w:rPr>
          <w:rFonts w:ascii="宋体" w:eastAsia="宋体" w:hAnsi="宋体" w:cs="宋体" w:hint="eastAsia"/>
          <w:sz w:val="24"/>
        </w:rPr>
        <w:t>并进行了</w:t>
      </w:r>
      <w:r w:rsidR="0036313A" w:rsidRPr="00093904">
        <w:rPr>
          <w:rFonts w:ascii="宋体" w:eastAsia="宋体" w:hAnsi="宋体" w:cs="宋体" w:hint="eastAsia"/>
          <w:sz w:val="24"/>
        </w:rPr>
        <w:t>对比</w:t>
      </w:r>
      <w:r w:rsidRPr="00093904">
        <w:rPr>
          <w:rFonts w:ascii="宋体" w:eastAsia="宋体" w:hAnsi="宋体" w:cs="宋体" w:hint="eastAsia"/>
          <w:sz w:val="24"/>
        </w:rPr>
        <w:t>分析</w:t>
      </w:r>
      <w:r w:rsidR="0036313A" w:rsidRPr="00093904">
        <w:rPr>
          <w:rFonts w:ascii="宋体" w:eastAsia="宋体" w:hAnsi="宋体" w:cs="宋体" w:hint="eastAsia"/>
          <w:sz w:val="24"/>
        </w:rPr>
        <w:t>，研究了具体的测试方法</w:t>
      </w:r>
      <w:r w:rsidR="00DC6BF4" w:rsidRPr="00DC6BF4">
        <w:rPr>
          <w:rFonts w:ascii="宋体" w:eastAsia="宋体" w:hAnsi="宋体" w:cs="宋体" w:hint="eastAsia"/>
          <w:sz w:val="24"/>
        </w:rPr>
        <w:t>于</w:t>
      </w:r>
      <w:r w:rsidR="00DC6BF4" w:rsidRPr="00DC6BF4">
        <w:rPr>
          <w:rFonts w:ascii="宋体" w:eastAsia="宋体" w:hAnsi="宋体" w:cs="宋体"/>
          <w:sz w:val="24"/>
        </w:rPr>
        <w:t>201</w:t>
      </w:r>
      <w:r w:rsidR="003154B2">
        <w:rPr>
          <w:rFonts w:ascii="宋体" w:eastAsia="宋体" w:hAnsi="宋体" w:cs="宋体"/>
          <w:sz w:val="24"/>
        </w:rPr>
        <w:t>9</w:t>
      </w:r>
      <w:r w:rsidR="00DC6BF4" w:rsidRPr="00093904">
        <w:rPr>
          <w:rFonts w:ascii="宋体" w:eastAsia="宋体" w:hAnsi="宋体" w:cs="宋体" w:hint="eastAsia"/>
          <w:sz w:val="24"/>
        </w:rPr>
        <w:t>年</w:t>
      </w:r>
      <w:r w:rsidR="0036313A" w:rsidRPr="00093904">
        <w:rPr>
          <w:rFonts w:ascii="宋体" w:eastAsia="宋体" w:hAnsi="宋体" w:cs="宋体" w:hint="eastAsia"/>
          <w:sz w:val="24"/>
        </w:rPr>
        <w:t>3</w:t>
      </w:r>
      <w:r w:rsidR="00DC6BF4" w:rsidRPr="00093904">
        <w:rPr>
          <w:rFonts w:ascii="宋体" w:eastAsia="宋体" w:hAnsi="宋体" w:cs="宋体" w:hint="eastAsia"/>
          <w:sz w:val="24"/>
        </w:rPr>
        <w:t>月形成了该项目的工作组讨论稿</w:t>
      </w:r>
      <w:r w:rsidR="0036313A" w:rsidRPr="00093904">
        <w:rPr>
          <w:rFonts w:ascii="宋体" w:eastAsia="宋体" w:hAnsi="宋体" w:cs="宋体" w:hint="eastAsia"/>
          <w:sz w:val="24"/>
        </w:rPr>
        <w:t>，以便在工作组会议上讨论</w:t>
      </w:r>
      <w:r w:rsidR="00DC6BF4" w:rsidRPr="00093904">
        <w:rPr>
          <w:rFonts w:ascii="宋体" w:eastAsia="宋体" w:hAnsi="宋体" w:cs="宋体" w:hint="eastAsia"/>
          <w:sz w:val="24"/>
        </w:rPr>
        <w:t>。</w:t>
      </w:r>
    </w:p>
    <w:p w:rsidR="000970E4" w:rsidRPr="00DC6BF4" w:rsidRDefault="000970E4" w:rsidP="00DC6BF4">
      <w:pPr>
        <w:spacing w:line="360" w:lineRule="auto"/>
        <w:ind w:firstLineChars="200" w:firstLine="480"/>
        <w:rPr>
          <w:rFonts w:ascii="宋体" w:eastAsia="宋体" w:hAnsi="宋体" w:cs="宋体"/>
          <w:sz w:val="24"/>
        </w:rPr>
      </w:pPr>
      <w:r w:rsidRPr="000970E4">
        <w:rPr>
          <w:rFonts w:ascii="宋体" w:eastAsia="宋体" w:hAnsi="宋体" w:cs="宋体" w:hint="eastAsia"/>
          <w:sz w:val="24"/>
        </w:rPr>
        <w:lastRenderedPageBreak/>
        <w:t>标委会秘书处于2019年3月2</w:t>
      </w:r>
      <w:r>
        <w:rPr>
          <w:rFonts w:ascii="宋体" w:eastAsia="宋体" w:hAnsi="宋体" w:cs="宋体"/>
          <w:sz w:val="24"/>
        </w:rPr>
        <w:t>0</w:t>
      </w:r>
      <w:r w:rsidRPr="000970E4">
        <w:rPr>
          <w:rFonts w:ascii="宋体" w:eastAsia="宋体" w:hAnsi="宋体" w:cs="宋体" w:hint="eastAsia"/>
          <w:sz w:val="24"/>
        </w:rPr>
        <w:t>日在常州组织召开了第一次标准制定工作会议，共有</w:t>
      </w:r>
      <w:r>
        <w:rPr>
          <w:rFonts w:ascii="宋体" w:eastAsia="宋体" w:hAnsi="宋体" w:cs="宋体"/>
          <w:sz w:val="24"/>
        </w:rPr>
        <w:t>10</w:t>
      </w:r>
      <w:r w:rsidRPr="000970E4">
        <w:rPr>
          <w:rFonts w:ascii="宋体" w:eastAsia="宋体" w:hAnsi="宋体" w:cs="宋体" w:hint="eastAsia"/>
          <w:sz w:val="24"/>
        </w:rPr>
        <w:t>家企业和研究机构的1</w:t>
      </w:r>
      <w:r>
        <w:rPr>
          <w:rFonts w:ascii="宋体" w:eastAsia="宋体" w:hAnsi="宋体" w:cs="宋体"/>
          <w:sz w:val="24"/>
        </w:rPr>
        <w:t>7</w:t>
      </w:r>
      <w:r w:rsidRPr="000970E4">
        <w:rPr>
          <w:rFonts w:ascii="宋体" w:eastAsia="宋体" w:hAnsi="宋体" w:cs="宋体" w:hint="eastAsia"/>
          <w:sz w:val="24"/>
        </w:rPr>
        <w:t>名代表参加了本次会议。会上成立了标准制定工作组，</w:t>
      </w:r>
      <w:r>
        <w:rPr>
          <w:rFonts w:ascii="宋体" w:eastAsia="宋体" w:hAnsi="宋体" w:cs="宋体" w:hint="eastAsia"/>
          <w:sz w:val="24"/>
        </w:rPr>
        <w:t>详细</w:t>
      </w:r>
      <w:r w:rsidRPr="000970E4">
        <w:rPr>
          <w:rFonts w:ascii="宋体" w:eastAsia="宋体" w:hAnsi="宋体" w:cs="宋体" w:hint="eastAsia"/>
          <w:sz w:val="24"/>
        </w:rPr>
        <w:t>讨论</w:t>
      </w:r>
      <w:r>
        <w:rPr>
          <w:rFonts w:ascii="宋体" w:eastAsia="宋体" w:hAnsi="宋体" w:cs="宋体" w:hint="eastAsia"/>
          <w:sz w:val="24"/>
        </w:rPr>
        <w:t>了</w:t>
      </w:r>
      <w:r>
        <w:rPr>
          <w:rFonts w:ascii="宋体" w:eastAsia="宋体" w:hAnsi="宋体" w:cs="宋体"/>
          <w:sz w:val="24"/>
        </w:rPr>
        <w:t>标准的</w:t>
      </w:r>
      <w:r>
        <w:rPr>
          <w:rFonts w:ascii="宋体" w:eastAsia="宋体" w:hAnsi="宋体" w:cs="宋体" w:hint="eastAsia"/>
          <w:sz w:val="24"/>
        </w:rPr>
        <w:t>工作组</w:t>
      </w:r>
      <w:r>
        <w:rPr>
          <w:rFonts w:ascii="宋体" w:eastAsia="宋体" w:hAnsi="宋体" w:cs="宋体"/>
          <w:sz w:val="24"/>
        </w:rPr>
        <w:t>讨论稿，</w:t>
      </w:r>
      <w:r w:rsidR="00563CF3">
        <w:rPr>
          <w:rFonts w:ascii="宋体" w:eastAsia="宋体" w:hAnsi="宋体" w:cs="宋体" w:hint="eastAsia"/>
          <w:sz w:val="24"/>
        </w:rPr>
        <w:t>讨论了</w:t>
      </w:r>
      <w:r w:rsidR="00563CF3">
        <w:rPr>
          <w:rFonts w:ascii="宋体" w:eastAsia="宋体" w:hAnsi="宋体" w:cs="宋体"/>
          <w:sz w:val="24"/>
        </w:rPr>
        <w:t>标准的</w:t>
      </w:r>
      <w:r w:rsidR="00563CF3">
        <w:rPr>
          <w:rFonts w:ascii="宋体" w:eastAsia="宋体" w:hAnsi="宋体" w:cs="宋体" w:hint="eastAsia"/>
          <w:sz w:val="24"/>
        </w:rPr>
        <w:t>范围</w:t>
      </w:r>
      <w:r w:rsidR="00563CF3">
        <w:rPr>
          <w:rFonts w:ascii="宋体" w:eastAsia="宋体" w:hAnsi="宋体" w:cs="宋体"/>
          <w:sz w:val="24"/>
        </w:rPr>
        <w:t>、原理</w:t>
      </w:r>
      <w:r w:rsidR="00817DA1">
        <w:rPr>
          <w:rFonts w:ascii="宋体" w:eastAsia="宋体" w:hAnsi="宋体" w:cs="宋体" w:hint="eastAsia"/>
          <w:sz w:val="24"/>
        </w:rPr>
        <w:t>、</w:t>
      </w:r>
      <w:r w:rsidR="00817DA1">
        <w:rPr>
          <w:rFonts w:ascii="宋体" w:eastAsia="宋体" w:hAnsi="宋体" w:cs="宋体"/>
          <w:sz w:val="24"/>
        </w:rPr>
        <w:t>测试</w:t>
      </w:r>
      <w:r w:rsidR="00817DA1">
        <w:rPr>
          <w:rFonts w:ascii="宋体" w:eastAsia="宋体" w:hAnsi="宋体" w:cs="宋体" w:hint="eastAsia"/>
          <w:sz w:val="24"/>
        </w:rPr>
        <w:t>过程</w:t>
      </w:r>
      <w:r w:rsidR="00817DA1">
        <w:rPr>
          <w:rFonts w:ascii="宋体" w:eastAsia="宋体" w:hAnsi="宋体" w:cs="宋体"/>
          <w:sz w:val="24"/>
        </w:rPr>
        <w:t>、仪器设备、</w:t>
      </w:r>
      <w:r w:rsidR="00817DA1">
        <w:rPr>
          <w:rFonts w:ascii="宋体" w:eastAsia="宋体" w:hAnsi="宋体" w:cs="宋体" w:hint="eastAsia"/>
          <w:sz w:val="24"/>
        </w:rPr>
        <w:t>试验</w:t>
      </w:r>
      <w:r w:rsidR="00817DA1">
        <w:rPr>
          <w:rFonts w:ascii="宋体" w:eastAsia="宋体" w:hAnsi="宋体" w:cs="宋体"/>
          <w:sz w:val="24"/>
        </w:rPr>
        <w:t>报告等内容，</w:t>
      </w:r>
      <w:r w:rsidR="00817DA1">
        <w:rPr>
          <w:rFonts w:ascii="宋体" w:eastAsia="宋体" w:hAnsi="宋体" w:cs="宋体" w:hint="eastAsia"/>
          <w:sz w:val="24"/>
        </w:rPr>
        <w:t>在会上</w:t>
      </w:r>
      <w:r w:rsidR="00817DA1">
        <w:rPr>
          <w:rFonts w:ascii="宋体" w:eastAsia="宋体" w:hAnsi="宋体" w:cs="宋体"/>
          <w:sz w:val="24"/>
        </w:rPr>
        <w:t>代表们一致认为工作组讨论稿中的方法一</w:t>
      </w:r>
      <w:r w:rsidR="00817DA1">
        <w:rPr>
          <w:rFonts w:ascii="宋体" w:eastAsia="宋体" w:hAnsi="宋体" w:cs="宋体" w:hint="eastAsia"/>
          <w:sz w:val="24"/>
        </w:rPr>
        <w:t>在</w:t>
      </w:r>
      <w:r w:rsidR="00817DA1">
        <w:rPr>
          <w:rFonts w:ascii="宋体" w:eastAsia="宋体" w:hAnsi="宋体" w:cs="宋体"/>
          <w:sz w:val="24"/>
        </w:rPr>
        <w:t>实际操作中</w:t>
      </w:r>
      <w:r w:rsidR="00817DA1">
        <w:rPr>
          <w:rFonts w:ascii="宋体" w:eastAsia="宋体" w:hAnsi="宋体" w:cs="宋体" w:hint="eastAsia"/>
          <w:sz w:val="24"/>
        </w:rPr>
        <w:t>操作</w:t>
      </w:r>
      <w:r w:rsidR="00817DA1">
        <w:rPr>
          <w:rFonts w:ascii="宋体" w:eastAsia="宋体" w:hAnsi="宋体" w:cs="宋体"/>
          <w:sz w:val="24"/>
        </w:rPr>
        <w:t>误差会很大，</w:t>
      </w:r>
      <w:r w:rsidR="006F3EC9" w:rsidRPr="006F3EC9">
        <w:rPr>
          <w:rFonts w:ascii="宋体" w:eastAsia="宋体" w:hAnsi="宋体" w:cs="宋体" w:hint="eastAsia"/>
          <w:sz w:val="24"/>
        </w:rPr>
        <w:t>与操作者和加水量关系极大，自动化性能差，而且只能适用于试验室内测试样板，不能适应现场测试</w:t>
      </w:r>
      <w:r w:rsidR="00A8179B">
        <w:rPr>
          <w:rFonts w:ascii="宋体" w:eastAsia="宋体" w:hAnsi="宋体" w:cs="宋体" w:hint="eastAsia"/>
          <w:sz w:val="24"/>
        </w:rPr>
        <w:t>，</w:t>
      </w:r>
      <w:r w:rsidR="00A8179B">
        <w:rPr>
          <w:rFonts w:ascii="宋体" w:eastAsia="宋体" w:hAnsi="宋体" w:cs="宋体"/>
          <w:sz w:val="24"/>
        </w:rPr>
        <w:t>并且</w:t>
      </w:r>
      <w:r w:rsidR="00817DA1">
        <w:rPr>
          <w:rFonts w:ascii="宋体" w:eastAsia="宋体" w:hAnsi="宋体" w:cs="宋体"/>
          <w:sz w:val="24"/>
        </w:rPr>
        <w:t>现在的拉力系统都已经改成电子式的，数据更加精确、准确，数据的平行性也会很好，</w:t>
      </w:r>
      <w:r w:rsidR="00817DA1">
        <w:rPr>
          <w:rFonts w:ascii="宋体" w:eastAsia="宋体" w:hAnsi="宋体" w:cs="宋体" w:hint="eastAsia"/>
          <w:sz w:val="24"/>
        </w:rPr>
        <w:t>因此</w:t>
      </w:r>
      <w:r w:rsidR="00817DA1">
        <w:rPr>
          <w:rFonts w:ascii="宋体" w:eastAsia="宋体" w:hAnsi="宋体" w:cs="宋体"/>
          <w:sz w:val="24"/>
        </w:rPr>
        <w:t>都建议将方法一删除，</w:t>
      </w:r>
      <w:r w:rsidR="00817DA1">
        <w:rPr>
          <w:rFonts w:ascii="宋体" w:eastAsia="宋体" w:hAnsi="宋体" w:cs="宋体" w:hint="eastAsia"/>
          <w:sz w:val="24"/>
        </w:rPr>
        <w:t>起草</w:t>
      </w:r>
      <w:r w:rsidR="00817DA1">
        <w:rPr>
          <w:rFonts w:ascii="宋体" w:eastAsia="宋体" w:hAnsi="宋体" w:cs="宋体"/>
          <w:sz w:val="24"/>
        </w:rPr>
        <w:t>单位根据会上的讨论结果，将工作组讨论稿中的方法一删除</w:t>
      </w:r>
      <w:r w:rsidR="00817DA1">
        <w:rPr>
          <w:rFonts w:ascii="宋体" w:eastAsia="宋体" w:hAnsi="宋体" w:cs="宋体" w:hint="eastAsia"/>
          <w:sz w:val="24"/>
        </w:rPr>
        <w:t>。</w:t>
      </w:r>
      <w:r w:rsidRPr="000970E4">
        <w:rPr>
          <w:rFonts w:ascii="宋体" w:eastAsia="宋体" w:hAnsi="宋体" w:cs="宋体" w:hint="eastAsia"/>
          <w:sz w:val="24"/>
        </w:rPr>
        <w:t>会后根据会议上讨论确定的试验方案，收集了有代表性的样品，由</w:t>
      </w:r>
      <w:r w:rsidR="00617FBC" w:rsidRPr="00093904">
        <w:rPr>
          <w:rFonts w:ascii="宋体" w:eastAsia="宋体" w:hAnsi="宋体" w:hint="eastAsia"/>
          <w:sz w:val="24"/>
        </w:rPr>
        <w:t>海洋化工研究院有限公司</w:t>
      </w:r>
      <w:r w:rsidRPr="000970E4">
        <w:rPr>
          <w:rFonts w:ascii="宋体" w:eastAsia="宋体" w:hAnsi="宋体" w:cs="宋体" w:hint="eastAsia"/>
          <w:sz w:val="24"/>
        </w:rPr>
        <w:t>承担验证试验工作</w:t>
      </w:r>
      <w:r w:rsidR="00617FBC">
        <w:rPr>
          <w:rFonts w:ascii="宋体" w:eastAsia="宋体" w:hAnsi="宋体" w:cs="宋体" w:hint="eastAsia"/>
          <w:sz w:val="24"/>
        </w:rPr>
        <w:t>，</w:t>
      </w:r>
      <w:r w:rsidR="00617FBC">
        <w:rPr>
          <w:rFonts w:ascii="宋体" w:eastAsia="宋体" w:hAnsi="宋体" w:cs="宋体"/>
          <w:sz w:val="24"/>
        </w:rPr>
        <w:t>来验证方法的可行性、数据的平行性等等</w:t>
      </w:r>
      <w:r w:rsidRPr="000970E4">
        <w:rPr>
          <w:rFonts w:ascii="宋体" w:eastAsia="宋体" w:hAnsi="宋体" w:cs="宋体" w:hint="eastAsia"/>
          <w:sz w:val="24"/>
        </w:rPr>
        <w:t>。会后，起草单位根据会议讨论的结果以及验证试验结果，对工作组讨论稿进行了修改，形成了征求意见稿。</w:t>
      </w:r>
    </w:p>
    <w:p w:rsidR="001D5AF7" w:rsidRPr="001D5AF7" w:rsidRDefault="001D5AF7" w:rsidP="001D5AF7">
      <w:pPr>
        <w:spacing w:line="360" w:lineRule="auto"/>
        <w:rPr>
          <w:rFonts w:ascii="宋体" w:eastAsia="宋体" w:hAnsi="宋体"/>
          <w:b/>
          <w:color w:val="000000"/>
          <w:sz w:val="30"/>
          <w:szCs w:val="30"/>
        </w:rPr>
      </w:pPr>
      <w:r>
        <w:rPr>
          <w:rFonts w:ascii="宋体" w:eastAsia="宋体" w:hAnsi="宋体" w:hint="eastAsia"/>
          <w:b/>
          <w:color w:val="000000"/>
          <w:sz w:val="30"/>
          <w:szCs w:val="30"/>
        </w:rPr>
        <w:t>（</w:t>
      </w:r>
      <w:r w:rsidRPr="001D5AF7">
        <w:rPr>
          <w:rFonts w:ascii="宋体" w:eastAsia="宋体" w:hAnsi="宋体"/>
          <w:b/>
          <w:color w:val="000000"/>
          <w:sz w:val="30"/>
          <w:szCs w:val="30"/>
        </w:rPr>
        <w:t>二）标准编制原则和标准主要内容</w:t>
      </w:r>
    </w:p>
    <w:p w:rsidR="001D5AF7" w:rsidRPr="001D5AF7" w:rsidRDefault="001D5AF7" w:rsidP="001D5AF7">
      <w:pPr>
        <w:spacing w:line="360" w:lineRule="auto"/>
        <w:rPr>
          <w:rFonts w:ascii="宋体" w:eastAsia="宋体" w:hAnsi="宋体"/>
          <w:b/>
          <w:szCs w:val="28"/>
        </w:rPr>
      </w:pPr>
      <w:r w:rsidRPr="001D5AF7">
        <w:rPr>
          <w:rFonts w:ascii="宋体" w:eastAsia="宋体" w:hAnsi="宋体" w:hint="eastAsia"/>
          <w:b/>
          <w:color w:val="000000"/>
          <w:szCs w:val="28"/>
        </w:rPr>
        <w:t>1</w:t>
      </w:r>
      <w:r w:rsidRPr="001D5AF7">
        <w:rPr>
          <w:rFonts w:ascii="宋体" w:eastAsia="宋体" w:hAnsi="宋体" w:hint="eastAsia"/>
          <w:color w:val="000000"/>
          <w:szCs w:val="28"/>
        </w:rPr>
        <w:t xml:space="preserve"> </w:t>
      </w:r>
      <w:r w:rsidRPr="001D5AF7">
        <w:rPr>
          <w:rFonts w:ascii="宋体" w:eastAsia="宋体" w:hAnsi="宋体"/>
          <w:b/>
          <w:color w:val="000000"/>
          <w:szCs w:val="28"/>
        </w:rPr>
        <w:t>标准编制原则</w:t>
      </w:r>
    </w:p>
    <w:p w:rsidR="00C8147D" w:rsidRDefault="00637F46" w:rsidP="00C8147D">
      <w:pPr>
        <w:rPr>
          <w:rFonts w:ascii="宋体" w:eastAsia="宋体" w:hAnsi="宋体"/>
          <w:b/>
          <w:sz w:val="24"/>
        </w:rPr>
      </w:pPr>
      <w:r w:rsidRPr="00693E81">
        <w:rPr>
          <w:rFonts w:ascii="宋体" w:eastAsia="宋体" w:hAnsi="宋体" w:hint="eastAsia"/>
          <w:b/>
          <w:sz w:val="24"/>
        </w:rPr>
        <w:t>1.1</w:t>
      </w:r>
      <w:r w:rsidR="00C8147D" w:rsidRPr="00C8147D">
        <w:rPr>
          <w:rFonts w:ascii="宋体" w:eastAsia="宋体" w:hAnsi="宋体" w:hint="eastAsia"/>
          <w:b/>
          <w:sz w:val="24"/>
        </w:rPr>
        <w:t>标准制定的原则和依据</w:t>
      </w:r>
    </w:p>
    <w:p w:rsidR="00637F46" w:rsidRPr="00093904" w:rsidRDefault="0033614A" w:rsidP="00693E81">
      <w:pPr>
        <w:spacing w:line="480" w:lineRule="exact"/>
        <w:rPr>
          <w:rFonts w:ascii="宋体" w:eastAsia="宋体" w:hAnsi="宋体"/>
          <w:dstrike/>
          <w:sz w:val="24"/>
        </w:rPr>
      </w:pPr>
      <w:r w:rsidRPr="0033614A">
        <w:rPr>
          <w:rFonts w:ascii="宋体" w:eastAsia="宋体" w:hAnsi="宋体" w:hint="eastAsia"/>
          <w:sz w:val="24"/>
        </w:rPr>
        <w:t xml:space="preserve">  </w:t>
      </w:r>
      <w:r w:rsidR="005C643B">
        <w:rPr>
          <w:rFonts w:ascii="宋体" w:eastAsia="宋体" w:hAnsi="宋体"/>
          <w:sz w:val="24"/>
        </w:rPr>
        <w:t xml:space="preserve"> </w:t>
      </w:r>
      <w:r w:rsidR="00637F46" w:rsidRPr="00093904">
        <w:rPr>
          <w:rFonts w:ascii="宋体" w:eastAsia="宋体" w:hAnsi="宋体" w:hint="eastAsia"/>
          <w:sz w:val="24"/>
        </w:rPr>
        <w:t>本标准的制定遵循技术先进，方便实用原则，吸收了国内外相关标准的研究成果，结合近些年我国防滑涂料的实际发展状况以及应用的条件和场所，确定相应的试验方法</w:t>
      </w:r>
      <w:r w:rsidR="003D0E6D" w:rsidRPr="00093904">
        <w:rPr>
          <w:rFonts w:ascii="宋体" w:eastAsia="宋体" w:hAnsi="宋体" w:hint="eastAsia"/>
          <w:sz w:val="24"/>
        </w:rPr>
        <w:t>，使得制定后的标准能准确且方便快捷地测定防滑涂料的防滑性，使标准既具先进性、科学性，又具实用性和可操作性，为我国规范防滑涂料防滑性的测定提供可靠的技术支撑。</w:t>
      </w:r>
    </w:p>
    <w:p w:rsidR="00017EE7" w:rsidRPr="00017EE7" w:rsidRDefault="0071747F" w:rsidP="007B2374">
      <w:pPr>
        <w:rPr>
          <w:rFonts w:ascii="宋体" w:eastAsia="宋体" w:hAnsi="宋体"/>
          <w:b/>
          <w:szCs w:val="28"/>
        </w:rPr>
      </w:pPr>
      <w:r>
        <w:rPr>
          <w:rFonts w:ascii="宋体" w:eastAsia="宋体" w:hAnsi="宋体" w:hint="eastAsia"/>
          <w:b/>
          <w:color w:val="000000"/>
          <w:szCs w:val="28"/>
        </w:rPr>
        <w:t>2</w:t>
      </w:r>
      <w:r>
        <w:rPr>
          <w:rFonts w:ascii="宋体" w:eastAsia="宋体" w:hAnsi="宋体"/>
          <w:b/>
          <w:color w:val="000000"/>
          <w:szCs w:val="28"/>
        </w:rPr>
        <w:t>.</w:t>
      </w:r>
      <w:r w:rsidR="00017EE7" w:rsidRPr="00017EE7">
        <w:rPr>
          <w:rFonts w:ascii="宋体" w:eastAsia="宋体" w:hAnsi="宋体"/>
          <w:b/>
          <w:color w:val="000000"/>
          <w:szCs w:val="28"/>
        </w:rPr>
        <w:t>标准主要内容</w:t>
      </w:r>
    </w:p>
    <w:p w:rsidR="00017EE7" w:rsidRDefault="00017EE7" w:rsidP="00017EE7">
      <w:pPr>
        <w:spacing w:line="360" w:lineRule="auto"/>
        <w:rPr>
          <w:rFonts w:ascii="宋体" w:eastAsia="宋体" w:hAnsi="宋体"/>
          <w:b/>
          <w:sz w:val="24"/>
          <w:szCs w:val="21"/>
        </w:rPr>
      </w:pPr>
      <w:r w:rsidRPr="00017EE7">
        <w:rPr>
          <w:rFonts w:ascii="宋体" w:eastAsia="宋体" w:hAnsi="宋体" w:hint="eastAsia"/>
          <w:b/>
          <w:sz w:val="24"/>
          <w:szCs w:val="21"/>
        </w:rPr>
        <w:t>2.</w:t>
      </w:r>
      <w:r w:rsidR="0071747F">
        <w:rPr>
          <w:rFonts w:ascii="宋体" w:eastAsia="宋体" w:hAnsi="宋体"/>
          <w:b/>
          <w:sz w:val="24"/>
          <w:szCs w:val="21"/>
        </w:rPr>
        <w:t>1</w:t>
      </w:r>
      <w:r w:rsidRPr="00017EE7">
        <w:rPr>
          <w:rFonts w:ascii="宋体" w:eastAsia="宋体" w:hAnsi="宋体" w:hint="eastAsia"/>
          <w:b/>
          <w:sz w:val="24"/>
          <w:szCs w:val="21"/>
        </w:rPr>
        <w:t>标准的适用范围</w:t>
      </w:r>
      <w:r w:rsidR="00013F3E">
        <w:rPr>
          <w:rFonts w:ascii="宋体" w:eastAsia="宋体" w:hAnsi="宋体" w:hint="eastAsia"/>
          <w:b/>
          <w:sz w:val="24"/>
          <w:szCs w:val="21"/>
        </w:rPr>
        <w:t>的确定</w:t>
      </w:r>
    </w:p>
    <w:p w:rsidR="006E5AA1" w:rsidRDefault="004D5F02" w:rsidP="005C643B">
      <w:pPr>
        <w:spacing w:line="480" w:lineRule="exact"/>
        <w:ind w:firstLineChars="200" w:firstLine="480"/>
        <w:rPr>
          <w:rFonts w:ascii="宋体" w:eastAsia="宋体" w:hAnsi="宋体"/>
          <w:sz w:val="24"/>
        </w:rPr>
      </w:pPr>
      <w:r w:rsidRPr="00093904">
        <w:rPr>
          <w:rFonts w:ascii="宋体" w:eastAsia="宋体" w:hAnsi="宋体" w:hint="eastAsia"/>
          <w:sz w:val="24"/>
        </w:rPr>
        <w:t>防滑性是防滑涂料的重要技术指标，</w:t>
      </w:r>
      <w:r w:rsidR="00093904" w:rsidRPr="00093904">
        <w:rPr>
          <w:rFonts w:ascii="宋体" w:eastAsia="宋体" w:hAnsi="宋体" w:hint="eastAsia"/>
          <w:sz w:val="24"/>
        </w:rPr>
        <w:t>本标准规定了</w:t>
      </w:r>
      <w:r w:rsidR="005C643B" w:rsidRPr="005C643B">
        <w:rPr>
          <w:rFonts w:ascii="宋体" w:eastAsia="宋体" w:hAnsi="宋体" w:hint="eastAsia"/>
          <w:sz w:val="24"/>
        </w:rPr>
        <w:t>测定防滑涂料防滑性的术语和定义、原理、取样、试验样板的制备、材料和仪器、试验步骤、计算以及试验报告</w:t>
      </w:r>
      <w:r w:rsidR="005C643B">
        <w:rPr>
          <w:rFonts w:ascii="宋体" w:eastAsia="宋体" w:hAnsi="宋体" w:hint="eastAsia"/>
          <w:sz w:val="24"/>
        </w:rPr>
        <w:t>等</w:t>
      </w:r>
      <w:r w:rsidR="005C643B">
        <w:rPr>
          <w:rFonts w:ascii="宋体" w:eastAsia="宋体" w:hAnsi="宋体"/>
          <w:sz w:val="24"/>
        </w:rPr>
        <w:t>内容</w:t>
      </w:r>
      <w:r w:rsidR="005C643B" w:rsidRPr="005C643B">
        <w:rPr>
          <w:rFonts w:ascii="宋体" w:eastAsia="宋体" w:hAnsi="宋体" w:hint="eastAsia"/>
          <w:sz w:val="24"/>
        </w:rPr>
        <w:t>。本标准规定了测定防滑涂料单一涂层或复合涂层体系防滑性的试验方法。本标准适用于实验室和现场的测试。</w:t>
      </w:r>
    </w:p>
    <w:p w:rsidR="001C6BE8" w:rsidRDefault="001C6BE8" w:rsidP="001C6BE8">
      <w:pPr>
        <w:rPr>
          <w:rFonts w:ascii="宋体" w:eastAsia="宋体" w:hAnsi="宋体"/>
          <w:b/>
          <w:sz w:val="24"/>
          <w:szCs w:val="21"/>
        </w:rPr>
      </w:pPr>
      <w:r>
        <w:rPr>
          <w:rFonts w:ascii="宋体" w:eastAsia="宋体" w:hAnsi="宋体" w:hint="eastAsia"/>
          <w:b/>
          <w:sz w:val="24"/>
          <w:szCs w:val="21"/>
        </w:rPr>
        <w:t>2</w:t>
      </w:r>
      <w:r>
        <w:rPr>
          <w:rFonts w:ascii="宋体" w:eastAsia="宋体" w:hAnsi="宋体"/>
          <w:b/>
          <w:sz w:val="24"/>
          <w:szCs w:val="21"/>
        </w:rPr>
        <w:t>.</w:t>
      </w:r>
      <w:r>
        <w:rPr>
          <w:rFonts w:ascii="宋体" w:eastAsia="宋体" w:hAnsi="宋体" w:hint="eastAsia"/>
          <w:b/>
          <w:sz w:val="24"/>
          <w:szCs w:val="21"/>
        </w:rPr>
        <w:t>2</w:t>
      </w:r>
      <w:r w:rsidRPr="00E1458E">
        <w:rPr>
          <w:rFonts w:ascii="宋体" w:eastAsia="宋体" w:hAnsi="宋体" w:hint="eastAsia"/>
          <w:b/>
          <w:sz w:val="24"/>
          <w:szCs w:val="21"/>
        </w:rPr>
        <w:t>试验方法的确定</w:t>
      </w:r>
    </w:p>
    <w:p w:rsidR="001C6BE8" w:rsidRDefault="001C6BE8" w:rsidP="001C6BE8">
      <w:pPr>
        <w:spacing w:line="480" w:lineRule="exact"/>
        <w:ind w:firstLineChars="200" w:firstLine="480"/>
        <w:rPr>
          <w:rFonts w:ascii="宋体" w:eastAsia="宋体" w:hAnsi="宋体"/>
          <w:sz w:val="24"/>
        </w:rPr>
      </w:pPr>
      <w:r w:rsidRPr="00D7562E">
        <w:rPr>
          <w:rFonts w:ascii="宋体" w:eastAsia="宋体" w:hAnsi="宋体" w:hint="eastAsia"/>
          <w:sz w:val="24"/>
        </w:rPr>
        <w:t>国家标准GB/T 9263-1988《防滑甲板漆防滑性的测定》规定了加水法测定防滑漆的摩擦系数，通过水桶匀速注水拖动滑块的移动，与操作者和加水量关系</w:t>
      </w:r>
      <w:r w:rsidRPr="00D7562E">
        <w:rPr>
          <w:rFonts w:ascii="宋体" w:eastAsia="宋体" w:hAnsi="宋体" w:hint="eastAsia"/>
          <w:sz w:val="24"/>
        </w:rPr>
        <w:lastRenderedPageBreak/>
        <w:t>极大，自动化性能差，而且现GB/T 9263-1988只能适用于试验室内测试样板，不能适应现场测试。目前</w:t>
      </w:r>
      <w:r w:rsidRPr="008A4CFD">
        <w:rPr>
          <w:rFonts w:ascii="宋体" w:eastAsia="宋体" w:hAnsi="宋体" w:hint="eastAsia"/>
          <w:sz w:val="24"/>
        </w:rPr>
        <w:t>机械传动</w:t>
      </w:r>
      <w:r w:rsidRPr="00D7562E">
        <w:rPr>
          <w:rFonts w:ascii="宋体" w:eastAsia="宋体" w:hAnsi="宋体" w:hint="eastAsia"/>
          <w:sz w:val="24"/>
        </w:rPr>
        <w:t>和电子拉力计系统已经发展到抓取峰值、用力均匀、计数方便的水平，并在其它标准中（如</w:t>
      </w:r>
      <w:r w:rsidRPr="00A8179B">
        <w:rPr>
          <w:rFonts w:ascii="宋体" w:eastAsia="宋体" w:hAnsi="宋体" w:hint="eastAsia"/>
          <w:sz w:val="24"/>
        </w:rPr>
        <w:t>GB/T 4100</w:t>
      </w:r>
      <w:r>
        <w:rPr>
          <w:rFonts w:ascii="宋体" w:eastAsia="宋体" w:hAnsi="宋体" w:hint="eastAsia"/>
          <w:sz w:val="24"/>
        </w:rPr>
        <w:t>）</w:t>
      </w:r>
      <w:r w:rsidRPr="00D7562E">
        <w:rPr>
          <w:rFonts w:ascii="宋体" w:eastAsia="宋体" w:hAnsi="宋体" w:hint="eastAsia"/>
          <w:sz w:val="24"/>
        </w:rPr>
        <w:t>做出了相应的测力方法和设备。</w:t>
      </w:r>
    </w:p>
    <w:p w:rsidR="004D5F02" w:rsidRDefault="004D5F02" w:rsidP="00093904">
      <w:pPr>
        <w:rPr>
          <w:rFonts w:ascii="宋体" w:eastAsia="宋体" w:hAnsi="宋体"/>
          <w:b/>
          <w:sz w:val="24"/>
          <w:szCs w:val="21"/>
        </w:rPr>
      </w:pPr>
      <w:r w:rsidRPr="00017EE7">
        <w:rPr>
          <w:rFonts w:ascii="宋体" w:eastAsia="宋体" w:hAnsi="宋体" w:hint="eastAsia"/>
          <w:b/>
          <w:sz w:val="24"/>
          <w:szCs w:val="21"/>
        </w:rPr>
        <w:t>2.</w:t>
      </w:r>
      <w:r>
        <w:rPr>
          <w:rFonts w:ascii="宋体" w:eastAsia="宋体" w:hAnsi="宋体" w:hint="eastAsia"/>
          <w:b/>
          <w:sz w:val="24"/>
          <w:szCs w:val="21"/>
        </w:rPr>
        <w:t>2技术内容</w:t>
      </w:r>
    </w:p>
    <w:p w:rsidR="00D508A2" w:rsidRPr="008C485E" w:rsidRDefault="00077498" w:rsidP="00693E81">
      <w:pPr>
        <w:spacing w:line="480" w:lineRule="exact"/>
        <w:ind w:firstLineChars="200" w:firstLine="480"/>
        <w:rPr>
          <w:rFonts w:ascii="宋体" w:eastAsia="宋体" w:hAnsi="宋体"/>
          <w:sz w:val="24"/>
        </w:rPr>
      </w:pPr>
      <w:r w:rsidRPr="008C485E">
        <w:rPr>
          <w:rFonts w:ascii="宋体" w:eastAsia="宋体" w:hAnsi="宋体" w:hint="eastAsia"/>
          <w:sz w:val="24"/>
        </w:rPr>
        <w:t>静摩擦系数总是高于动摩擦系数，也意味着两个接触面开始运动更困难，静摩擦系数在表征防滑涂料方面更为重要，因此本标准选用静摩擦系数表示防滑涂料的防滑效果。对于防滑涂料，人们除了关心涂层的表面状况外，还关注涂层摩擦时的状态，防滑涂料的涂层</w:t>
      </w:r>
      <w:bookmarkStart w:id="0" w:name="_GoBack"/>
      <w:bookmarkEnd w:id="0"/>
      <w:r w:rsidRPr="008C485E">
        <w:rPr>
          <w:rFonts w:ascii="宋体" w:eastAsia="宋体" w:hAnsi="宋体" w:hint="eastAsia"/>
          <w:sz w:val="24"/>
        </w:rPr>
        <w:t>在使用中接触各种介质，最常见的是水和油</w:t>
      </w:r>
      <w:r w:rsidR="00D54E71" w:rsidRPr="008C485E">
        <w:rPr>
          <w:rFonts w:ascii="宋体" w:eastAsia="宋体" w:hAnsi="宋体" w:hint="eastAsia"/>
          <w:sz w:val="24"/>
        </w:rPr>
        <w:t>，因此，本方法设计了三种状态下的摩擦系数的测试：干态、湿态和油</w:t>
      </w:r>
      <w:r w:rsidRPr="008C485E">
        <w:rPr>
          <w:rFonts w:ascii="宋体" w:eastAsia="宋体" w:hAnsi="宋体" w:hint="eastAsia"/>
          <w:sz w:val="24"/>
        </w:rPr>
        <w:t>态。</w:t>
      </w:r>
    </w:p>
    <w:p w:rsidR="00077498" w:rsidRPr="008C485E" w:rsidRDefault="00D508A2" w:rsidP="00D508A2">
      <w:pPr>
        <w:spacing w:line="480" w:lineRule="exact"/>
        <w:ind w:firstLineChars="200" w:firstLine="480"/>
        <w:rPr>
          <w:rFonts w:ascii="宋体" w:eastAsia="宋体" w:hAnsi="宋体"/>
          <w:sz w:val="24"/>
        </w:rPr>
      </w:pPr>
      <w:r w:rsidRPr="008C485E">
        <w:rPr>
          <w:rFonts w:ascii="宋体" w:eastAsia="宋体" w:hAnsi="宋体" w:hint="eastAsia"/>
          <w:sz w:val="24"/>
        </w:rPr>
        <w:t>本方法</w:t>
      </w:r>
      <w:r w:rsidR="001C6BE8" w:rsidRPr="008C485E">
        <w:rPr>
          <w:rFonts w:ascii="宋体" w:eastAsia="宋体" w:hAnsi="宋体" w:hint="eastAsia"/>
          <w:sz w:val="24"/>
        </w:rPr>
        <w:t>主要技术内容</w:t>
      </w:r>
      <w:r w:rsidRPr="008C485E">
        <w:rPr>
          <w:rFonts w:ascii="宋体" w:eastAsia="宋体" w:hAnsi="宋体" w:hint="eastAsia"/>
          <w:sz w:val="24"/>
        </w:rPr>
        <w:t>：</w:t>
      </w:r>
    </w:p>
    <w:p w:rsidR="006E5AA1" w:rsidRPr="006E5AA1" w:rsidRDefault="000A5C73" w:rsidP="000A5C73">
      <w:pPr>
        <w:spacing w:line="480" w:lineRule="exact"/>
        <w:ind w:firstLineChars="200" w:firstLine="480"/>
        <w:rPr>
          <w:rFonts w:ascii="宋体" w:eastAsia="宋体" w:hAnsi="宋体"/>
          <w:sz w:val="24"/>
        </w:rPr>
      </w:pPr>
      <w:r w:rsidRPr="000A5C73">
        <w:rPr>
          <w:rFonts w:ascii="宋体" w:eastAsia="宋体" w:hAnsi="宋体" w:hint="eastAsia"/>
          <w:sz w:val="24"/>
        </w:rPr>
        <w:t>通过逐渐施加水平的拉力以使得滑块移动所需的力与滑块的重量比计算出摩擦系数，以摩擦系数大小评价产品的防滑性能。</w:t>
      </w:r>
      <w:r w:rsidR="006E5AA1" w:rsidRPr="006E5AA1">
        <w:rPr>
          <w:rFonts w:ascii="宋体" w:eastAsia="宋体" w:hAnsi="宋体" w:hint="eastAsia"/>
          <w:sz w:val="24"/>
        </w:rPr>
        <w:t>试验装置主要由滑块和测力系统组成：</w:t>
      </w:r>
    </w:p>
    <w:p w:rsidR="006E5AA1" w:rsidRPr="006E5AA1" w:rsidRDefault="006E5AA1" w:rsidP="00693E81">
      <w:pPr>
        <w:spacing w:line="480" w:lineRule="exact"/>
        <w:ind w:firstLineChars="200" w:firstLine="480"/>
        <w:rPr>
          <w:rFonts w:ascii="宋体" w:eastAsia="宋体" w:hAnsi="宋体"/>
          <w:sz w:val="24"/>
        </w:rPr>
      </w:pPr>
      <w:r w:rsidRPr="006E5AA1">
        <w:rPr>
          <w:rFonts w:ascii="宋体" w:eastAsia="宋体" w:hAnsi="宋体" w:hint="eastAsia"/>
          <w:sz w:val="24"/>
        </w:rPr>
        <w:t>滑块：</w:t>
      </w:r>
      <w:r w:rsidR="006F3EC9" w:rsidRPr="006F3EC9">
        <w:rPr>
          <w:rFonts w:ascii="宋体" w:eastAsia="宋体" w:hAnsi="宋体" w:hint="eastAsia"/>
          <w:sz w:val="24"/>
        </w:rPr>
        <w:t>用一层硫化氯丁橡胶垫粘在一块尺寸为145mm×100mm×22mm的钢块底部和圆弧边。圆弧边的一侧边上固定着一个</w:t>
      </w:r>
      <w:r w:rsidR="00624146" w:rsidRPr="008A4CFD">
        <w:rPr>
          <w:rFonts w:ascii="宋体" w:eastAsia="宋体" w:hAnsi="宋体" w:hint="eastAsia"/>
          <w:sz w:val="24"/>
        </w:rPr>
        <w:t>环首</w:t>
      </w:r>
      <w:r w:rsidR="006F3EC9" w:rsidRPr="008A4CFD">
        <w:rPr>
          <w:rFonts w:ascii="宋体" w:eastAsia="宋体" w:hAnsi="宋体" w:hint="eastAsia"/>
          <w:sz w:val="24"/>
        </w:rPr>
        <w:t>螺钉</w:t>
      </w:r>
      <w:r w:rsidR="006F3EC9" w:rsidRPr="006F3EC9">
        <w:rPr>
          <w:rFonts w:ascii="宋体" w:eastAsia="宋体" w:hAnsi="宋体" w:hint="eastAsia"/>
          <w:sz w:val="24"/>
        </w:rPr>
        <w:t>，用于与拉力计连接；滑块的总重量为2.7±0.2kg</w:t>
      </w:r>
      <w:r w:rsidRPr="006E5AA1">
        <w:rPr>
          <w:rFonts w:ascii="宋体" w:eastAsia="宋体" w:hAnsi="宋体" w:hint="eastAsia"/>
          <w:sz w:val="24"/>
        </w:rPr>
        <w:t>。</w:t>
      </w:r>
    </w:p>
    <w:p w:rsidR="006E5AA1" w:rsidRPr="006E5AA1" w:rsidRDefault="006E5AA1" w:rsidP="00693E81">
      <w:pPr>
        <w:spacing w:line="480" w:lineRule="exact"/>
        <w:ind w:firstLineChars="200" w:firstLine="480"/>
        <w:rPr>
          <w:rFonts w:ascii="宋体" w:eastAsia="宋体" w:hAnsi="宋体"/>
          <w:sz w:val="24"/>
        </w:rPr>
      </w:pPr>
      <w:r w:rsidRPr="006E5AA1">
        <w:rPr>
          <w:rFonts w:ascii="宋体" w:eastAsia="宋体" w:hAnsi="宋体" w:hint="eastAsia"/>
          <w:sz w:val="24"/>
        </w:rPr>
        <w:t>测力系统：</w:t>
      </w:r>
      <w:r w:rsidR="006F3EC9" w:rsidRPr="006F3EC9">
        <w:rPr>
          <w:rFonts w:ascii="宋体" w:eastAsia="宋体" w:hAnsi="宋体" w:hint="eastAsia"/>
          <w:sz w:val="24"/>
        </w:rPr>
        <w:t>分度值在0.01N,最大负荷不小于50N</w:t>
      </w:r>
      <w:r w:rsidRPr="006E5AA1">
        <w:rPr>
          <w:rFonts w:ascii="宋体" w:eastAsia="宋体" w:hAnsi="宋体" w:hint="eastAsia"/>
          <w:sz w:val="24"/>
        </w:rPr>
        <w:t>。</w:t>
      </w:r>
    </w:p>
    <w:p w:rsidR="006E5AA1" w:rsidRPr="006E5AA1" w:rsidRDefault="006E5AA1" w:rsidP="006F3EC9">
      <w:pPr>
        <w:spacing w:line="480" w:lineRule="exact"/>
        <w:ind w:firstLineChars="200" w:firstLine="480"/>
        <w:rPr>
          <w:rFonts w:ascii="宋体" w:eastAsia="宋体" w:hAnsi="宋体"/>
          <w:sz w:val="24"/>
        </w:rPr>
      </w:pPr>
      <w:r w:rsidRPr="006E5AA1">
        <w:rPr>
          <w:rFonts w:ascii="宋体" w:eastAsia="宋体" w:hAnsi="宋体" w:hint="eastAsia"/>
          <w:sz w:val="24"/>
        </w:rPr>
        <w:t>湿态摩擦系数测定介质：</w:t>
      </w:r>
      <w:r w:rsidR="006F3EC9" w:rsidRPr="006F3EC9">
        <w:rPr>
          <w:rFonts w:ascii="宋体" w:eastAsia="宋体" w:hAnsi="宋体" w:hint="eastAsia"/>
          <w:sz w:val="24"/>
        </w:rPr>
        <w:t>去离子水</w:t>
      </w:r>
      <w:r w:rsidR="00D14B45">
        <w:rPr>
          <w:rFonts w:ascii="宋体" w:eastAsia="宋体" w:hAnsi="宋体" w:hint="eastAsia"/>
          <w:sz w:val="24"/>
        </w:rPr>
        <w:t>。</w:t>
      </w:r>
    </w:p>
    <w:p w:rsidR="006E5AA1" w:rsidRDefault="006E5AA1" w:rsidP="006F3EC9">
      <w:pPr>
        <w:spacing w:line="480" w:lineRule="exact"/>
        <w:ind w:firstLineChars="200" w:firstLine="480"/>
        <w:rPr>
          <w:rFonts w:ascii="宋体" w:eastAsia="宋体" w:hAnsi="宋体"/>
          <w:sz w:val="24"/>
          <w:highlight w:val="red"/>
        </w:rPr>
      </w:pPr>
      <w:r w:rsidRPr="006E5AA1">
        <w:rPr>
          <w:rFonts w:ascii="宋体" w:eastAsia="宋体" w:hAnsi="宋体" w:hint="eastAsia"/>
          <w:sz w:val="24"/>
        </w:rPr>
        <w:t>油态摩擦系数测定介质：</w:t>
      </w:r>
      <w:r w:rsidR="006F3EC9" w:rsidRPr="006F3EC9">
        <w:rPr>
          <w:rFonts w:ascii="宋体" w:eastAsia="宋体" w:hAnsi="宋体" w:hint="eastAsia"/>
          <w:sz w:val="24"/>
        </w:rPr>
        <w:t>商定的油类介质</w:t>
      </w:r>
      <w:r w:rsidRPr="006E5AA1">
        <w:rPr>
          <w:rFonts w:ascii="宋体" w:eastAsia="宋体" w:hAnsi="宋体" w:hint="eastAsia"/>
          <w:sz w:val="24"/>
        </w:rPr>
        <w:t>。</w:t>
      </w:r>
    </w:p>
    <w:p w:rsidR="00D14B45" w:rsidRDefault="00D14B45" w:rsidP="001C6BE8">
      <w:pPr>
        <w:tabs>
          <w:tab w:val="left" w:pos="180"/>
        </w:tabs>
        <w:spacing w:line="480" w:lineRule="exact"/>
        <w:ind w:firstLineChars="200" w:firstLine="602"/>
        <w:rPr>
          <w:rFonts w:ascii="宋体" w:eastAsia="宋体" w:hAnsi="宋体"/>
          <w:b/>
          <w:color w:val="000000"/>
          <w:sz w:val="30"/>
          <w:szCs w:val="30"/>
        </w:rPr>
      </w:pPr>
    </w:p>
    <w:p w:rsidR="0071747F" w:rsidRPr="0071747F" w:rsidRDefault="0071747F" w:rsidP="0071747F">
      <w:pPr>
        <w:tabs>
          <w:tab w:val="left" w:pos="180"/>
        </w:tabs>
        <w:spacing w:line="360" w:lineRule="auto"/>
        <w:rPr>
          <w:rFonts w:ascii="宋体" w:eastAsia="宋体" w:hAnsi="宋体"/>
          <w:b/>
          <w:sz w:val="30"/>
          <w:szCs w:val="30"/>
        </w:rPr>
      </w:pPr>
      <w:r w:rsidRPr="0071747F">
        <w:rPr>
          <w:rFonts w:ascii="宋体" w:eastAsia="宋体" w:hAnsi="宋体"/>
          <w:b/>
          <w:color w:val="000000"/>
          <w:sz w:val="30"/>
          <w:szCs w:val="30"/>
        </w:rPr>
        <w:t>（三）</w:t>
      </w:r>
      <w:bookmarkStart w:id="1" w:name="_Hlk2200616"/>
      <w:r w:rsidRPr="0071747F">
        <w:rPr>
          <w:rFonts w:ascii="宋体" w:eastAsia="宋体" w:hAnsi="宋体"/>
          <w:b/>
          <w:color w:val="000000"/>
          <w:sz w:val="30"/>
          <w:szCs w:val="30"/>
        </w:rPr>
        <w:t>验证试验</w:t>
      </w:r>
      <w:bookmarkEnd w:id="1"/>
      <w:r w:rsidRPr="0071747F">
        <w:rPr>
          <w:rFonts w:ascii="宋体" w:eastAsia="宋体" w:hAnsi="宋体" w:hint="eastAsia"/>
          <w:b/>
          <w:color w:val="000000"/>
          <w:sz w:val="30"/>
          <w:szCs w:val="30"/>
        </w:rPr>
        <w:t>、</w:t>
      </w:r>
      <w:r w:rsidRPr="0071747F">
        <w:rPr>
          <w:rFonts w:ascii="宋体" w:eastAsia="宋体" w:hAnsi="宋体" w:hint="eastAsia"/>
          <w:b/>
          <w:sz w:val="30"/>
          <w:szCs w:val="30"/>
        </w:rPr>
        <w:t>推广应用和预期达到的经济效果</w:t>
      </w:r>
    </w:p>
    <w:p w:rsidR="00D14B45" w:rsidRDefault="0071747F" w:rsidP="0071747F">
      <w:pPr>
        <w:rPr>
          <w:rFonts w:ascii="宋体" w:eastAsia="宋体" w:hAnsi="宋体" w:cs="宋体"/>
          <w:b/>
          <w:color w:val="000000"/>
          <w:kern w:val="0"/>
          <w:szCs w:val="28"/>
        </w:rPr>
      </w:pPr>
      <w:r w:rsidRPr="002A158C">
        <w:rPr>
          <w:rFonts w:ascii="宋体" w:eastAsia="宋体" w:hAnsi="宋体" w:hint="eastAsia"/>
          <w:b/>
          <w:szCs w:val="28"/>
        </w:rPr>
        <w:t>1</w:t>
      </w:r>
      <w:r w:rsidR="00D14B45">
        <w:rPr>
          <w:rFonts w:ascii="宋体" w:eastAsia="宋体" w:hAnsi="宋体" w:cs="宋体" w:hint="eastAsia"/>
          <w:b/>
          <w:color w:val="000000"/>
          <w:kern w:val="0"/>
          <w:szCs w:val="28"/>
        </w:rPr>
        <w:t>．</w:t>
      </w:r>
      <w:r w:rsidR="00D14B45" w:rsidRPr="00D14B45">
        <w:rPr>
          <w:rFonts w:ascii="宋体" w:eastAsia="宋体" w:hAnsi="宋体" w:cs="宋体" w:hint="eastAsia"/>
          <w:b/>
          <w:color w:val="000000"/>
          <w:kern w:val="0"/>
          <w:szCs w:val="28"/>
        </w:rPr>
        <w:t>验证试验</w:t>
      </w:r>
    </w:p>
    <w:p w:rsidR="003D7BD1" w:rsidRDefault="00A8179B" w:rsidP="00A8179B">
      <w:pPr>
        <w:spacing w:line="480" w:lineRule="exact"/>
        <w:ind w:firstLineChars="200" w:firstLine="480"/>
        <w:rPr>
          <w:rFonts w:ascii="宋体" w:eastAsia="宋体" w:hAnsi="宋体" w:hint="eastAsia"/>
          <w:sz w:val="24"/>
        </w:rPr>
      </w:pPr>
      <w:r w:rsidRPr="00A8179B">
        <w:rPr>
          <w:rFonts w:ascii="宋体" w:eastAsia="宋体" w:hAnsi="宋体" w:hint="eastAsia"/>
          <w:sz w:val="24"/>
        </w:rPr>
        <w:t>国家标准</w:t>
      </w:r>
      <w:r w:rsidRPr="00D7562E">
        <w:rPr>
          <w:rFonts w:ascii="宋体" w:eastAsia="宋体" w:hAnsi="宋体" w:hint="eastAsia"/>
          <w:sz w:val="24"/>
        </w:rPr>
        <w:t>GB/T 9263-1988</w:t>
      </w:r>
      <w:r w:rsidRPr="00A8179B">
        <w:rPr>
          <w:rFonts w:ascii="宋体" w:eastAsia="宋体" w:hAnsi="宋体" w:hint="eastAsia"/>
          <w:sz w:val="24"/>
        </w:rPr>
        <w:t>使用至今，方法成熟，</w:t>
      </w:r>
      <w:r w:rsidRPr="00093904">
        <w:rPr>
          <w:rFonts w:ascii="宋体" w:eastAsia="宋体" w:hAnsi="宋体" w:hint="eastAsia"/>
          <w:sz w:val="24"/>
        </w:rPr>
        <w:t>海洋化工研究院有限公司</w:t>
      </w:r>
      <w:r>
        <w:rPr>
          <w:rFonts w:ascii="宋体" w:eastAsia="宋体" w:hAnsi="宋体" w:hint="eastAsia"/>
          <w:sz w:val="24"/>
        </w:rPr>
        <w:t>这</w:t>
      </w:r>
      <w:r>
        <w:rPr>
          <w:rFonts w:ascii="宋体" w:eastAsia="宋体" w:hAnsi="宋体"/>
          <w:sz w:val="24"/>
        </w:rPr>
        <w:t>防滑性测定方面</w:t>
      </w:r>
      <w:r>
        <w:rPr>
          <w:rFonts w:ascii="宋体" w:eastAsia="宋体" w:hAnsi="宋体" w:hint="eastAsia"/>
          <w:sz w:val="24"/>
        </w:rPr>
        <w:t>积累</w:t>
      </w:r>
      <w:r>
        <w:rPr>
          <w:rFonts w:ascii="宋体" w:eastAsia="宋体" w:hAnsi="宋体"/>
          <w:sz w:val="24"/>
        </w:rPr>
        <w:t>了大量的操作经验，本次的验证试验就是由</w:t>
      </w:r>
      <w:r w:rsidRPr="00093904">
        <w:rPr>
          <w:rFonts w:ascii="宋体" w:eastAsia="宋体" w:hAnsi="宋体" w:hint="eastAsia"/>
          <w:sz w:val="24"/>
        </w:rPr>
        <w:t>海洋化工研究院有限公司</w:t>
      </w:r>
      <w:r>
        <w:rPr>
          <w:rFonts w:ascii="宋体" w:eastAsia="宋体" w:hAnsi="宋体" w:hint="eastAsia"/>
          <w:sz w:val="24"/>
        </w:rPr>
        <w:t>承担</w:t>
      </w:r>
      <w:r w:rsidR="008C485E">
        <w:rPr>
          <w:rFonts w:ascii="宋体" w:eastAsia="宋体" w:hAnsi="宋体" w:hint="eastAsia"/>
          <w:sz w:val="24"/>
        </w:rPr>
        <w:t>。</w:t>
      </w:r>
    </w:p>
    <w:p w:rsidR="00A8179B" w:rsidRDefault="001227E4" w:rsidP="00A8179B">
      <w:pPr>
        <w:spacing w:line="480" w:lineRule="exact"/>
        <w:ind w:firstLineChars="200" w:firstLine="480"/>
        <w:rPr>
          <w:rFonts w:ascii="宋体" w:eastAsia="宋体" w:hAnsi="宋体"/>
          <w:sz w:val="24"/>
        </w:rPr>
      </w:pPr>
      <w:r w:rsidRPr="001227E4">
        <w:rPr>
          <w:rFonts w:ascii="宋体" w:eastAsia="宋体" w:hAnsi="宋体" w:hint="eastAsia"/>
          <w:sz w:val="24"/>
        </w:rPr>
        <w:t>本次验证试验共收集了</w:t>
      </w:r>
      <w:r w:rsidR="00631C95">
        <w:rPr>
          <w:rFonts w:ascii="宋体" w:eastAsia="宋体" w:hAnsi="宋体"/>
          <w:sz w:val="24"/>
        </w:rPr>
        <w:t>10</w:t>
      </w:r>
      <w:r w:rsidRPr="001227E4">
        <w:rPr>
          <w:rFonts w:ascii="宋体" w:eastAsia="宋体" w:hAnsi="宋体" w:hint="eastAsia"/>
          <w:sz w:val="24"/>
        </w:rPr>
        <w:t>个有代表性样品，</w:t>
      </w:r>
      <w:r w:rsidR="00A04C88">
        <w:rPr>
          <w:rFonts w:ascii="宋体" w:eastAsia="宋体" w:hAnsi="宋体" w:hint="eastAsia"/>
          <w:sz w:val="24"/>
        </w:rPr>
        <w:t>分别</w:t>
      </w:r>
      <w:r w:rsidR="00A04C88">
        <w:rPr>
          <w:rFonts w:ascii="宋体" w:eastAsia="宋体" w:hAnsi="宋体"/>
          <w:sz w:val="24"/>
        </w:rPr>
        <w:t>测试干态、湿态（</w:t>
      </w:r>
      <w:r w:rsidR="00A04C88">
        <w:rPr>
          <w:rFonts w:ascii="宋体" w:eastAsia="宋体" w:hAnsi="宋体" w:hint="eastAsia"/>
          <w:sz w:val="24"/>
        </w:rPr>
        <w:t>水</w:t>
      </w:r>
      <w:r w:rsidR="00A04C88">
        <w:rPr>
          <w:rFonts w:ascii="宋体" w:eastAsia="宋体" w:hAnsi="宋体"/>
          <w:sz w:val="24"/>
        </w:rPr>
        <w:t>）</w:t>
      </w:r>
      <w:r w:rsidR="00A04C88">
        <w:rPr>
          <w:rFonts w:ascii="宋体" w:eastAsia="宋体" w:hAnsi="宋体" w:hint="eastAsia"/>
          <w:sz w:val="24"/>
        </w:rPr>
        <w:t>两个</w:t>
      </w:r>
      <w:r w:rsidR="00A04C88">
        <w:rPr>
          <w:rFonts w:ascii="宋体" w:eastAsia="宋体" w:hAnsi="宋体"/>
          <w:sz w:val="24"/>
        </w:rPr>
        <w:t>状态下的摩擦系数，</w:t>
      </w:r>
      <w:r w:rsidRPr="001227E4">
        <w:rPr>
          <w:rFonts w:ascii="宋体" w:eastAsia="宋体" w:hAnsi="宋体" w:hint="eastAsia"/>
          <w:sz w:val="24"/>
        </w:rPr>
        <w:t>按照第一次工作组会议讨论结果的要求，进行验证试验，</w:t>
      </w:r>
      <w:r w:rsidRPr="001227E4">
        <w:rPr>
          <w:rFonts w:ascii="宋体" w:eastAsia="宋体" w:hAnsi="宋体" w:hint="eastAsia"/>
          <w:sz w:val="24"/>
        </w:rPr>
        <w:lastRenderedPageBreak/>
        <w:t>验证试验部分结果及分析见附表《验证试验结果汇总》。</w:t>
      </w:r>
    </w:p>
    <w:p w:rsidR="001227E4" w:rsidRPr="00A8179B" w:rsidRDefault="00631C95" w:rsidP="00A8179B">
      <w:pPr>
        <w:spacing w:line="480" w:lineRule="exact"/>
        <w:ind w:firstLineChars="200" w:firstLine="480"/>
        <w:rPr>
          <w:rFonts w:ascii="宋体" w:eastAsia="宋体" w:hAnsi="宋体"/>
          <w:sz w:val="24"/>
        </w:rPr>
      </w:pPr>
      <w:r w:rsidRPr="008A4CFD">
        <w:rPr>
          <w:rFonts w:ascii="宋体" w:eastAsia="宋体" w:hAnsi="宋体" w:hint="eastAsia"/>
          <w:sz w:val="24"/>
        </w:rPr>
        <w:t>结果分析：从验证</w:t>
      </w:r>
      <w:r w:rsidRPr="008A4CFD">
        <w:rPr>
          <w:rFonts w:ascii="宋体" w:eastAsia="宋体" w:hAnsi="宋体"/>
          <w:sz w:val="24"/>
        </w:rPr>
        <w:t>试验结果来看，</w:t>
      </w:r>
      <w:r w:rsidRPr="008A4CFD">
        <w:rPr>
          <w:rFonts w:ascii="宋体" w:eastAsia="宋体" w:hAnsi="宋体" w:hint="eastAsia"/>
          <w:sz w:val="24"/>
        </w:rPr>
        <w:t>测试</w:t>
      </w:r>
      <w:r w:rsidRPr="008A4CFD">
        <w:rPr>
          <w:rFonts w:ascii="宋体" w:eastAsia="宋体" w:hAnsi="宋体"/>
          <w:sz w:val="24"/>
        </w:rPr>
        <w:t>点</w:t>
      </w:r>
      <w:r w:rsidRPr="008A4CFD">
        <w:rPr>
          <w:rFonts w:ascii="宋体" w:eastAsia="宋体" w:hAnsi="宋体" w:hint="eastAsia"/>
          <w:sz w:val="24"/>
        </w:rPr>
        <w:t>相对</w:t>
      </w:r>
      <w:r w:rsidRPr="008A4CFD">
        <w:rPr>
          <w:rFonts w:ascii="宋体" w:eastAsia="宋体" w:hAnsi="宋体"/>
          <w:sz w:val="24"/>
        </w:rPr>
        <w:t>偏差均在标准中规定的要求内，</w:t>
      </w:r>
      <w:r w:rsidRPr="008A4CFD">
        <w:rPr>
          <w:rFonts w:ascii="宋体" w:eastAsia="宋体" w:hAnsi="宋体" w:hint="eastAsia"/>
          <w:sz w:val="24"/>
        </w:rPr>
        <w:t>有</w:t>
      </w:r>
      <w:r w:rsidRPr="008A4CFD">
        <w:rPr>
          <w:rFonts w:ascii="宋体" w:eastAsia="宋体" w:hAnsi="宋体"/>
          <w:sz w:val="24"/>
        </w:rPr>
        <w:t>很好的数据的平行性</w:t>
      </w:r>
      <w:r w:rsidRPr="008A4CFD">
        <w:rPr>
          <w:rFonts w:ascii="宋体" w:eastAsia="宋体" w:hAnsi="宋体" w:hint="eastAsia"/>
          <w:sz w:val="24"/>
        </w:rPr>
        <w:t>，能够</w:t>
      </w:r>
      <w:r w:rsidRPr="008A4CFD">
        <w:rPr>
          <w:rFonts w:ascii="宋体" w:eastAsia="宋体" w:hAnsi="宋体"/>
          <w:sz w:val="24"/>
        </w:rPr>
        <w:t>满足要求</w:t>
      </w:r>
      <w:r w:rsidRPr="008A4CFD">
        <w:rPr>
          <w:rFonts w:ascii="宋体" w:eastAsia="宋体" w:hAnsi="宋体" w:hint="eastAsia"/>
          <w:sz w:val="24"/>
        </w:rPr>
        <w:t>。</w:t>
      </w:r>
    </w:p>
    <w:p w:rsidR="0071747F" w:rsidRDefault="0071747F" w:rsidP="0071747F">
      <w:pPr>
        <w:rPr>
          <w:rFonts w:ascii="宋体" w:eastAsia="宋体" w:hAnsi="宋体"/>
          <w:b/>
        </w:rPr>
      </w:pPr>
      <w:r w:rsidRPr="0071747F">
        <w:rPr>
          <w:rFonts w:ascii="宋体" w:eastAsia="宋体" w:hAnsi="宋体" w:hint="eastAsia"/>
          <w:b/>
        </w:rPr>
        <w:t>2 推广应用</w:t>
      </w:r>
    </w:p>
    <w:p w:rsidR="0030328D" w:rsidRPr="009973C0" w:rsidRDefault="009973C0" w:rsidP="00693E81">
      <w:pPr>
        <w:spacing w:line="480" w:lineRule="exact"/>
        <w:ind w:firstLineChars="200" w:firstLine="480"/>
        <w:rPr>
          <w:rFonts w:ascii="宋体" w:eastAsia="宋体" w:hAnsi="宋体"/>
          <w:sz w:val="24"/>
        </w:rPr>
      </w:pPr>
      <w:r w:rsidRPr="009973C0">
        <w:rPr>
          <w:rFonts w:ascii="宋体" w:eastAsia="宋体" w:hAnsi="宋体" w:hint="eastAsia"/>
          <w:sz w:val="24"/>
        </w:rPr>
        <w:t>防滑涂层与目前国内其它涂层相比具有</w:t>
      </w:r>
      <w:r w:rsidR="0030328D" w:rsidRPr="009973C0">
        <w:rPr>
          <w:rFonts w:ascii="宋体" w:eastAsia="宋体" w:hAnsi="宋体" w:hint="eastAsia"/>
          <w:sz w:val="24"/>
        </w:rPr>
        <w:t>高耐磨、高强度、防滑效果优异等特点，所以该涂料除了可用于海上石油平台之外，还可用于钻井平台、高速公路汽车衡器、治超预检系统、安全通道和民用设施等防滑部位，具有重大的工程应用价值和广泛的推广应用前景。</w:t>
      </w:r>
    </w:p>
    <w:p w:rsidR="0071747F" w:rsidRDefault="0071747F" w:rsidP="0071747F">
      <w:pPr>
        <w:rPr>
          <w:rFonts w:ascii="宋体" w:eastAsia="宋体" w:hAnsi="宋体"/>
          <w:b/>
        </w:rPr>
      </w:pPr>
      <w:r w:rsidRPr="0071747F">
        <w:rPr>
          <w:rFonts w:ascii="宋体" w:eastAsia="宋体" w:hAnsi="宋体" w:hint="eastAsia"/>
          <w:b/>
        </w:rPr>
        <w:t>3 预期达到的经济效果</w:t>
      </w:r>
    </w:p>
    <w:p w:rsidR="009973C0" w:rsidRDefault="00662B0B" w:rsidP="00693E81">
      <w:pPr>
        <w:spacing w:line="480" w:lineRule="exact"/>
        <w:ind w:firstLineChars="200" w:firstLine="480"/>
        <w:rPr>
          <w:rFonts w:ascii="宋体" w:eastAsia="宋体" w:hAnsi="宋体"/>
          <w:sz w:val="24"/>
        </w:rPr>
      </w:pPr>
      <w:r w:rsidRPr="00662B0B">
        <w:rPr>
          <w:rFonts w:ascii="宋体" w:eastAsia="宋体" w:hAnsi="宋体" w:hint="eastAsia"/>
          <w:sz w:val="24"/>
        </w:rPr>
        <w:t>本标准的制定会进一步推动</w:t>
      </w:r>
      <w:r w:rsidR="00CA5039">
        <w:rPr>
          <w:rFonts w:ascii="宋体" w:eastAsia="宋体" w:hAnsi="宋体" w:hint="eastAsia"/>
          <w:sz w:val="24"/>
        </w:rPr>
        <w:t>防滑</w:t>
      </w:r>
      <w:r w:rsidRPr="00662B0B">
        <w:rPr>
          <w:rFonts w:ascii="宋体" w:eastAsia="宋体" w:hAnsi="宋体" w:hint="eastAsia"/>
          <w:sz w:val="24"/>
        </w:rPr>
        <w:t>涂料的技术进步，引导涂料生产企业的健康有序发展</w:t>
      </w:r>
      <w:r w:rsidR="00CA5039">
        <w:rPr>
          <w:rFonts w:ascii="宋体" w:eastAsia="宋体" w:hAnsi="宋体" w:hint="eastAsia"/>
          <w:sz w:val="24"/>
        </w:rPr>
        <w:t>，目前对</w:t>
      </w:r>
      <w:r w:rsidR="009973C0">
        <w:rPr>
          <w:rFonts w:ascii="宋体" w:eastAsia="宋体" w:hAnsi="宋体" w:hint="eastAsia"/>
          <w:sz w:val="24"/>
        </w:rPr>
        <w:t>防滑涂料</w:t>
      </w:r>
      <w:r w:rsidR="00CA5039">
        <w:rPr>
          <w:rFonts w:ascii="宋体" w:eastAsia="宋体" w:hAnsi="宋体" w:hint="eastAsia"/>
          <w:sz w:val="24"/>
        </w:rPr>
        <w:t>的应用已经延伸到</w:t>
      </w:r>
      <w:r w:rsidR="009973C0" w:rsidRPr="009973C0">
        <w:rPr>
          <w:rFonts w:ascii="宋体" w:eastAsia="宋体" w:hAnsi="宋体" w:hint="eastAsia"/>
          <w:sz w:val="24"/>
        </w:rPr>
        <w:t>高速公路地磅上进行应用试验，高速公路收费站车辆通行频繁，重要交通干线高速路口的地磅上每天通行量超过1000辆，且很多为载重超过55吨的重型车辆，防滑涂料在高速公路地磅上使用两年，涂层经受住了重载车辆的高频率的磨损和碾压，可以取代防滑效果较差的花纹钢板防滑材料，并且更有利于秤体的防腐蚀保护。我国每年的计重收费系统、治超预检系统秤体的生产量超过2万台。如果按10%秤体有防滑需求、每台秤体所需防滑涂料的售价约10000元左右估算，可产生约2000万元的经济效益。</w:t>
      </w:r>
    </w:p>
    <w:p w:rsidR="00CA5039" w:rsidRDefault="00CA5039" w:rsidP="00CA5039">
      <w:pPr>
        <w:jc w:val="left"/>
        <w:rPr>
          <w:rFonts w:ascii="宋体" w:eastAsia="宋体" w:hAnsi="宋体"/>
          <w:b/>
          <w:sz w:val="30"/>
          <w:szCs w:val="30"/>
        </w:rPr>
      </w:pPr>
      <w:r w:rsidRPr="00CA5039">
        <w:rPr>
          <w:rFonts w:ascii="宋体" w:eastAsia="宋体" w:hAnsi="宋体" w:hint="eastAsia"/>
          <w:b/>
          <w:sz w:val="30"/>
          <w:szCs w:val="30"/>
        </w:rPr>
        <w:t>（四）采用国际标准和国外先进标准情况</w:t>
      </w:r>
    </w:p>
    <w:p w:rsidR="00D14B45" w:rsidRPr="00D14B45" w:rsidRDefault="00D14B45" w:rsidP="00693E81">
      <w:pPr>
        <w:spacing w:line="480" w:lineRule="exact"/>
        <w:ind w:firstLineChars="200" w:firstLine="480"/>
        <w:jc w:val="left"/>
        <w:rPr>
          <w:rFonts w:ascii="宋体" w:eastAsia="宋体" w:hAnsi="宋体"/>
          <w:sz w:val="24"/>
        </w:rPr>
      </w:pPr>
      <w:r w:rsidRPr="00D14B45">
        <w:rPr>
          <w:rFonts w:ascii="宋体" w:eastAsia="宋体" w:hAnsi="宋体" w:hint="eastAsia"/>
          <w:sz w:val="24"/>
        </w:rPr>
        <w:t>美国军用标准MIL-D-23003A中使用OLsen测滑表，是一个便携式的仪器，总重6磅（2.7Kg），由三个支撑脚支撑，每个支撑脚直径为3/4英寸（19.05mm）。支撑脚安装了硫化氯丁(二烯)橡胶，邵A硬度在60-80范围内。测量时将机动驱动器放置于样品之前，绳索以每分钟4英寸的常速拉动样品上的测滑表，从而获得试验数据。但这种方法测量时，三支撑脚有时会被防滑粒料别住，造成较大误差。该方法目前已被淘汰。</w:t>
      </w:r>
    </w:p>
    <w:p w:rsidR="00D14B45" w:rsidRPr="00D14B45" w:rsidRDefault="00D14B45" w:rsidP="00A8179B">
      <w:pPr>
        <w:spacing w:line="480" w:lineRule="exact"/>
        <w:ind w:firstLineChars="200" w:firstLine="480"/>
        <w:jc w:val="left"/>
        <w:rPr>
          <w:rFonts w:ascii="宋体" w:eastAsia="宋体" w:hAnsi="宋体"/>
          <w:sz w:val="24"/>
        </w:rPr>
      </w:pPr>
      <w:r w:rsidRPr="00D14B45">
        <w:rPr>
          <w:rFonts w:ascii="宋体" w:eastAsia="宋体" w:hAnsi="宋体" w:hint="eastAsia"/>
          <w:sz w:val="24"/>
        </w:rPr>
        <w:t>德国标准DIN 51130: 2010中规定了防滑类别划分方法，该法测试的是动态临界角。直立状态的测试者穿着特制鞋在涂布机油的陶瓷地砖实验板上来回行走，实验板以一定的速度从水平开始逐渐倾斜，直到测试者在行走中出现不安全的迹象。此时的角度为动态临界角，该法模拟实际的使用过程，适用于包括陶瓷在内</w:t>
      </w:r>
      <w:r w:rsidRPr="00D14B45">
        <w:rPr>
          <w:rFonts w:ascii="宋体" w:eastAsia="宋体" w:hAnsi="宋体" w:hint="eastAsia"/>
          <w:sz w:val="24"/>
        </w:rPr>
        <w:lastRenderedPageBreak/>
        <w:t>的多种类型的地面材料的防滑性能测试。</w:t>
      </w:r>
    </w:p>
    <w:p w:rsidR="00D14B45" w:rsidRPr="00D14B45" w:rsidRDefault="00D14B45" w:rsidP="00693E81">
      <w:pPr>
        <w:spacing w:line="480" w:lineRule="exact"/>
        <w:jc w:val="left"/>
        <w:rPr>
          <w:rFonts w:ascii="宋体" w:eastAsia="宋体" w:hAnsi="宋体"/>
          <w:sz w:val="24"/>
        </w:rPr>
      </w:pPr>
      <w:r w:rsidRPr="00D14B45">
        <w:rPr>
          <w:rFonts w:ascii="宋体" w:eastAsia="宋体" w:hAnsi="宋体" w:hint="eastAsia"/>
          <w:b/>
          <w:sz w:val="30"/>
          <w:szCs w:val="30"/>
        </w:rPr>
        <w:t xml:space="preserve">   </w:t>
      </w:r>
      <w:r w:rsidRPr="00D14B45">
        <w:rPr>
          <w:rFonts w:ascii="宋体" w:eastAsia="宋体" w:hAnsi="宋体" w:hint="eastAsia"/>
          <w:sz w:val="24"/>
        </w:rPr>
        <w:t>目前美军在用的测定摩擦系数方法是MIL-PRF-24667C标准规定的方法，2.7Kg重的滑块（含滑块下3mm厚的橡胶片，邵A硬度57），滑块前方有一定的圆弧边。测定摩擦系数时用拉力计测定摩擦力，再除以2.7Kg重量即可得到防滑涂料的摩擦系数。这种方法较简便，可用于试验室和现场测试。</w:t>
      </w:r>
    </w:p>
    <w:p w:rsidR="00CA5039" w:rsidRPr="00CA5039" w:rsidRDefault="00CA5039" w:rsidP="00CA5039">
      <w:pPr>
        <w:snapToGrid w:val="0"/>
        <w:spacing w:line="360" w:lineRule="auto"/>
        <w:rPr>
          <w:rFonts w:ascii="宋体" w:eastAsia="宋体" w:hAnsi="宋体"/>
          <w:b/>
          <w:bCs/>
          <w:sz w:val="30"/>
          <w:szCs w:val="30"/>
        </w:rPr>
      </w:pPr>
      <w:r w:rsidRPr="00CA5039">
        <w:rPr>
          <w:rFonts w:ascii="宋体" w:eastAsia="宋体" w:hAnsi="宋体" w:hint="eastAsia"/>
          <w:b/>
          <w:sz w:val="30"/>
          <w:szCs w:val="30"/>
        </w:rPr>
        <w:t>（五）</w:t>
      </w:r>
      <w:r w:rsidRPr="00CA5039">
        <w:rPr>
          <w:rFonts w:ascii="宋体" w:eastAsia="宋体" w:hAnsi="宋体" w:hint="eastAsia"/>
          <w:b/>
          <w:bCs/>
          <w:sz w:val="30"/>
          <w:szCs w:val="30"/>
        </w:rPr>
        <w:t>与现行相关法律、法规、规章及相关标准的协调性</w:t>
      </w:r>
    </w:p>
    <w:p w:rsidR="00CA5039" w:rsidRDefault="00CA5039" w:rsidP="00A8179B">
      <w:pPr>
        <w:spacing w:line="480" w:lineRule="exact"/>
        <w:ind w:firstLineChars="200" w:firstLine="480"/>
        <w:jc w:val="left"/>
        <w:rPr>
          <w:rFonts w:ascii="宋体" w:eastAsia="宋体" w:hAnsi="宋体"/>
          <w:sz w:val="24"/>
        </w:rPr>
      </w:pPr>
      <w:r w:rsidRPr="00CA5039">
        <w:rPr>
          <w:rFonts w:ascii="宋体" w:eastAsia="宋体" w:hAnsi="宋体" w:hint="eastAsia"/>
          <w:sz w:val="24"/>
        </w:rPr>
        <w:t>本标准是</w:t>
      </w:r>
      <w:r w:rsidR="007D4553">
        <w:rPr>
          <w:rFonts w:ascii="宋体" w:eastAsia="宋体" w:hAnsi="宋体" w:hint="eastAsia"/>
          <w:sz w:val="24"/>
        </w:rPr>
        <w:t>对G</w:t>
      </w:r>
      <w:r w:rsidR="007D4553">
        <w:rPr>
          <w:rFonts w:ascii="宋体" w:eastAsia="宋体" w:hAnsi="宋体"/>
          <w:sz w:val="24"/>
        </w:rPr>
        <w:t>B/T 9263-1988</w:t>
      </w:r>
      <w:r w:rsidR="007D4553">
        <w:rPr>
          <w:rFonts w:ascii="宋体" w:eastAsia="宋体" w:hAnsi="宋体" w:hint="eastAsia"/>
          <w:sz w:val="24"/>
        </w:rPr>
        <w:t>《</w:t>
      </w:r>
      <w:r w:rsidR="007D4553" w:rsidRPr="007D4553">
        <w:rPr>
          <w:rFonts w:ascii="宋体" w:eastAsia="宋体" w:hAnsi="宋体" w:hint="eastAsia"/>
          <w:sz w:val="24"/>
        </w:rPr>
        <w:t>防滑甲板漆防滑性的测定</w:t>
      </w:r>
      <w:r w:rsidR="007D4553">
        <w:rPr>
          <w:rFonts w:ascii="宋体" w:eastAsia="宋体" w:hAnsi="宋体" w:hint="eastAsia"/>
          <w:sz w:val="24"/>
        </w:rPr>
        <w:t>》的修订</w:t>
      </w:r>
      <w:r w:rsidRPr="00CA5039">
        <w:rPr>
          <w:rFonts w:ascii="宋体" w:eastAsia="宋体" w:hAnsi="宋体" w:hint="eastAsia"/>
          <w:sz w:val="24"/>
        </w:rPr>
        <w:t>，与现行相关的法律、法规、规章及行业相关标准并无矛盾或冲突，</w:t>
      </w:r>
      <w:r w:rsidR="007D4553">
        <w:rPr>
          <w:rFonts w:ascii="宋体" w:eastAsia="宋体" w:hAnsi="宋体" w:hint="eastAsia"/>
          <w:sz w:val="24"/>
        </w:rPr>
        <w:t>标准的修订</w:t>
      </w:r>
      <w:r w:rsidRPr="00CA5039">
        <w:rPr>
          <w:rFonts w:ascii="宋体" w:eastAsia="宋体" w:hAnsi="宋体" w:hint="eastAsia"/>
          <w:sz w:val="24"/>
        </w:rPr>
        <w:t>对于促进该领域技术进步、引导行业健康有序发展非常必要。</w:t>
      </w:r>
    </w:p>
    <w:p w:rsidR="007D4553" w:rsidRPr="007D4553" w:rsidRDefault="007D4553" w:rsidP="007D4553">
      <w:pPr>
        <w:tabs>
          <w:tab w:val="left" w:pos="180"/>
        </w:tabs>
        <w:spacing w:line="360" w:lineRule="auto"/>
        <w:rPr>
          <w:rFonts w:ascii="宋体" w:eastAsia="宋体" w:hAnsi="宋体"/>
          <w:b/>
          <w:sz w:val="30"/>
          <w:szCs w:val="30"/>
        </w:rPr>
      </w:pPr>
      <w:r w:rsidRPr="007D4553">
        <w:rPr>
          <w:rFonts w:ascii="宋体" w:eastAsia="宋体" w:hAnsi="宋体" w:hint="eastAsia"/>
          <w:b/>
          <w:sz w:val="30"/>
          <w:szCs w:val="30"/>
        </w:rPr>
        <w:t>（六）重大分歧意见的处理经过和依据</w:t>
      </w:r>
    </w:p>
    <w:p w:rsidR="007D4553" w:rsidRDefault="007D4553" w:rsidP="00CA5039">
      <w:pPr>
        <w:jc w:val="left"/>
        <w:rPr>
          <w:rFonts w:ascii="宋体" w:eastAsia="宋体" w:hAnsi="宋体"/>
          <w:sz w:val="24"/>
        </w:rPr>
      </w:pPr>
      <w:r>
        <w:rPr>
          <w:rFonts w:ascii="宋体" w:eastAsia="宋体" w:hAnsi="宋体" w:hint="eastAsia"/>
          <w:sz w:val="24"/>
        </w:rPr>
        <w:t>暂无</w:t>
      </w:r>
    </w:p>
    <w:p w:rsidR="00C0379F" w:rsidRPr="00C0379F" w:rsidRDefault="00C0379F" w:rsidP="00C0379F">
      <w:pPr>
        <w:tabs>
          <w:tab w:val="left" w:pos="180"/>
        </w:tabs>
        <w:spacing w:line="360" w:lineRule="auto"/>
        <w:rPr>
          <w:rFonts w:ascii="宋体" w:eastAsia="宋体" w:hAnsi="宋体"/>
          <w:sz w:val="30"/>
          <w:szCs w:val="30"/>
        </w:rPr>
      </w:pPr>
      <w:r w:rsidRPr="00C0379F">
        <w:rPr>
          <w:rFonts w:ascii="宋体" w:eastAsia="宋体" w:hAnsi="宋体" w:hint="eastAsia"/>
          <w:b/>
          <w:sz w:val="30"/>
          <w:szCs w:val="30"/>
        </w:rPr>
        <w:t>（七）</w:t>
      </w:r>
      <w:r w:rsidRPr="00C0379F">
        <w:rPr>
          <w:rFonts w:ascii="宋体" w:eastAsia="宋体" w:hAnsi="宋体" w:hint="eastAsia"/>
          <w:b/>
          <w:bCs/>
          <w:sz w:val="30"/>
          <w:szCs w:val="30"/>
        </w:rPr>
        <w:t>标准性质的建议说明</w:t>
      </w:r>
    </w:p>
    <w:p w:rsidR="00C0379F" w:rsidRDefault="00750F9E" w:rsidP="00631C95">
      <w:pPr>
        <w:ind w:firstLineChars="200" w:firstLine="480"/>
        <w:jc w:val="left"/>
        <w:rPr>
          <w:rFonts w:ascii="宋体" w:eastAsia="宋体" w:hAnsi="宋体"/>
          <w:sz w:val="24"/>
        </w:rPr>
      </w:pPr>
      <w:r w:rsidRPr="00750F9E">
        <w:rPr>
          <w:rFonts w:ascii="宋体" w:eastAsia="宋体" w:hAnsi="宋体" w:hint="eastAsia"/>
          <w:sz w:val="24"/>
        </w:rPr>
        <w:t>本标准属性定为推荐性</w:t>
      </w:r>
      <w:r>
        <w:rPr>
          <w:rFonts w:ascii="宋体" w:eastAsia="宋体" w:hAnsi="宋体" w:hint="eastAsia"/>
          <w:sz w:val="24"/>
        </w:rPr>
        <w:t>国家</w:t>
      </w:r>
      <w:r w:rsidRPr="00750F9E">
        <w:rPr>
          <w:rFonts w:ascii="宋体" w:eastAsia="宋体" w:hAnsi="宋体" w:hint="eastAsia"/>
          <w:sz w:val="24"/>
        </w:rPr>
        <w:t>标准。</w:t>
      </w:r>
    </w:p>
    <w:p w:rsidR="00750F9E" w:rsidRPr="00750F9E" w:rsidRDefault="00750F9E" w:rsidP="00750F9E">
      <w:pPr>
        <w:tabs>
          <w:tab w:val="left" w:pos="180"/>
        </w:tabs>
        <w:spacing w:line="360" w:lineRule="auto"/>
        <w:rPr>
          <w:rFonts w:ascii="宋体" w:eastAsia="宋体" w:hAnsi="宋体"/>
          <w:b/>
          <w:bCs/>
          <w:sz w:val="30"/>
          <w:szCs w:val="30"/>
        </w:rPr>
      </w:pPr>
      <w:r w:rsidRPr="00750F9E">
        <w:rPr>
          <w:rFonts w:ascii="宋体" w:eastAsia="宋体" w:hAnsi="宋体" w:hint="eastAsia"/>
          <w:b/>
          <w:sz w:val="30"/>
          <w:szCs w:val="30"/>
        </w:rPr>
        <w:t>（八）</w:t>
      </w:r>
      <w:r w:rsidRPr="00750F9E">
        <w:rPr>
          <w:rFonts w:ascii="宋体" w:eastAsia="宋体" w:hAnsi="宋体" w:hint="eastAsia"/>
          <w:b/>
          <w:bCs/>
          <w:sz w:val="30"/>
          <w:szCs w:val="30"/>
        </w:rPr>
        <w:t>贯彻标准的要求和措施建议</w:t>
      </w:r>
    </w:p>
    <w:p w:rsidR="00750F9E" w:rsidRPr="00750F9E" w:rsidRDefault="00750F9E" w:rsidP="00693E81">
      <w:pPr>
        <w:tabs>
          <w:tab w:val="left" w:pos="180"/>
        </w:tabs>
        <w:spacing w:line="480" w:lineRule="exact"/>
        <w:ind w:firstLineChars="200" w:firstLine="480"/>
        <w:rPr>
          <w:rFonts w:ascii="宋体" w:eastAsia="宋体" w:hAnsi="宋体" w:cs="宋体"/>
          <w:sz w:val="24"/>
        </w:rPr>
      </w:pPr>
      <w:r w:rsidRPr="00750F9E">
        <w:rPr>
          <w:rFonts w:ascii="宋体" w:eastAsia="宋体" w:hAnsi="宋体" w:hint="eastAsia"/>
          <w:sz w:val="24"/>
          <w:szCs w:val="21"/>
        </w:rPr>
        <w:t>本次标准的制定会进一步</w:t>
      </w:r>
      <w:r>
        <w:rPr>
          <w:rFonts w:ascii="宋体" w:eastAsia="宋体" w:hAnsi="宋体" w:hint="eastAsia"/>
          <w:sz w:val="24"/>
          <w:szCs w:val="21"/>
        </w:rPr>
        <w:t>防滑</w:t>
      </w:r>
      <w:r w:rsidRPr="00750F9E">
        <w:rPr>
          <w:rFonts w:ascii="宋体" w:eastAsia="宋体" w:hAnsi="宋体" w:cs="宋体" w:hint="eastAsia"/>
          <w:sz w:val="24"/>
        </w:rPr>
        <w:t>涂料的技术进步，引导</w:t>
      </w:r>
      <w:r>
        <w:rPr>
          <w:rFonts w:ascii="宋体" w:eastAsia="宋体" w:hAnsi="宋体" w:cs="宋体" w:hint="eastAsia"/>
          <w:sz w:val="24"/>
        </w:rPr>
        <w:t>防滑涂料在各应用</w:t>
      </w:r>
      <w:r w:rsidRPr="00750F9E">
        <w:rPr>
          <w:rFonts w:ascii="宋体" w:eastAsia="宋体" w:hAnsi="宋体" w:cs="宋体" w:hint="eastAsia"/>
          <w:sz w:val="24"/>
        </w:rPr>
        <w:t>行业的健康发展，可供各检验机构、</w:t>
      </w:r>
      <w:r>
        <w:rPr>
          <w:rFonts w:ascii="宋体" w:eastAsia="宋体" w:hAnsi="宋体" w:cs="宋体" w:hint="eastAsia"/>
          <w:sz w:val="24"/>
        </w:rPr>
        <w:t>涂料厂</w:t>
      </w:r>
      <w:r w:rsidRPr="00750F9E">
        <w:rPr>
          <w:rFonts w:ascii="宋体" w:eastAsia="宋体" w:hAnsi="宋体" w:cs="宋体" w:hint="eastAsia"/>
          <w:sz w:val="24"/>
        </w:rPr>
        <w:t>和</w:t>
      </w:r>
      <w:r>
        <w:rPr>
          <w:rFonts w:ascii="宋体" w:eastAsia="宋体" w:hAnsi="宋体" w:cs="宋体" w:hint="eastAsia"/>
          <w:sz w:val="24"/>
        </w:rPr>
        <w:t>客户</w:t>
      </w:r>
      <w:r w:rsidRPr="00750F9E">
        <w:rPr>
          <w:rFonts w:ascii="宋体" w:eastAsia="宋体" w:hAnsi="宋体" w:cs="宋体" w:hint="eastAsia"/>
          <w:sz w:val="24"/>
        </w:rPr>
        <w:t>参考和使用。</w:t>
      </w:r>
    </w:p>
    <w:p w:rsidR="00750F9E" w:rsidRPr="00750F9E" w:rsidRDefault="00750F9E" w:rsidP="00750F9E">
      <w:pPr>
        <w:tabs>
          <w:tab w:val="left" w:pos="180"/>
        </w:tabs>
        <w:spacing w:line="360" w:lineRule="auto"/>
        <w:rPr>
          <w:rFonts w:ascii="宋体" w:eastAsia="宋体" w:hAnsi="宋体"/>
          <w:b/>
          <w:sz w:val="30"/>
          <w:szCs w:val="30"/>
        </w:rPr>
      </w:pPr>
      <w:r w:rsidRPr="00750F9E">
        <w:rPr>
          <w:rFonts w:ascii="宋体" w:eastAsia="宋体" w:hAnsi="宋体" w:hint="eastAsia"/>
          <w:b/>
          <w:sz w:val="30"/>
          <w:szCs w:val="30"/>
        </w:rPr>
        <w:t>（九）废止现行有关标准的建议</w:t>
      </w:r>
    </w:p>
    <w:p w:rsidR="00750F9E" w:rsidRPr="00750F9E" w:rsidRDefault="00750F9E" w:rsidP="00750F9E">
      <w:pPr>
        <w:tabs>
          <w:tab w:val="left" w:pos="180"/>
        </w:tabs>
        <w:spacing w:line="360" w:lineRule="auto"/>
        <w:ind w:firstLineChars="200" w:firstLine="480"/>
        <w:rPr>
          <w:rFonts w:ascii="宋体" w:eastAsia="宋体" w:hAnsi="宋体"/>
          <w:sz w:val="24"/>
          <w:szCs w:val="21"/>
        </w:rPr>
      </w:pPr>
      <w:r w:rsidRPr="00750F9E">
        <w:rPr>
          <w:rFonts w:ascii="宋体" w:eastAsia="宋体" w:hAnsi="宋体" w:hint="eastAsia"/>
          <w:sz w:val="24"/>
          <w:szCs w:val="21"/>
        </w:rPr>
        <w:t>本标准是</w:t>
      </w:r>
      <w:r>
        <w:rPr>
          <w:rFonts w:ascii="宋体" w:eastAsia="宋体" w:hAnsi="宋体" w:hint="eastAsia"/>
          <w:sz w:val="24"/>
          <w:szCs w:val="21"/>
        </w:rPr>
        <w:t>对G</w:t>
      </w:r>
      <w:r>
        <w:rPr>
          <w:rFonts w:ascii="宋体" w:eastAsia="宋体" w:hAnsi="宋体"/>
          <w:sz w:val="24"/>
          <w:szCs w:val="21"/>
        </w:rPr>
        <w:t>B/T 9263-1988</w:t>
      </w:r>
      <w:r>
        <w:rPr>
          <w:rFonts w:ascii="宋体" w:eastAsia="宋体" w:hAnsi="宋体" w:hint="eastAsia"/>
          <w:sz w:val="24"/>
          <w:szCs w:val="21"/>
        </w:rPr>
        <w:t>版标准的修订，标准发布后</w:t>
      </w:r>
      <w:r w:rsidR="00D14B45">
        <w:rPr>
          <w:rFonts w:ascii="宋体" w:eastAsia="宋体" w:hAnsi="宋体" w:hint="eastAsia"/>
          <w:sz w:val="24"/>
          <w:szCs w:val="21"/>
        </w:rPr>
        <w:t>代替</w:t>
      </w:r>
      <w:r w:rsidRPr="00750F9E">
        <w:rPr>
          <w:rFonts w:ascii="宋体" w:eastAsia="宋体" w:hAnsi="宋体" w:hint="eastAsia"/>
          <w:sz w:val="24"/>
          <w:szCs w:val="21"/>
        </w:rPr>
        <w:t>现行的有关标准。</w:t>
      </w:r>
    </w:p>
    <w:p w:rsidR="00750F9E" w:rsidRPr="00750F9E" w:rsidRDefault="00750F9E" w:rsidP="00750F9E">
      <w:pPr>
        <w:tabs>
          <w:tab w:val="left" w:pos="180"/>
        </w:tabs>
        <w:spacing w:line="360" w:lineRule="auto"/>
        <w:rPr>
          <w:rFonts w:ascii="宋体" w:eastAsia="宋体" w:hAnsi="宋体"/>
          <w:b/>
          <w:sz w:val="30"/>
          <w:szCs w:val="30"/>
        </w:rPr>
      </w:pPr>
      <w:r w:rsidRPr="00750F9E">
        <w:rPr>
          <w:rFonts w:ascii="宋体" w:eastAsia="宋体" w:hAnsi="宋体" w:hint="eastAsia"/>
          <w:b/>
          <w:sz w:val="30"/>
          <w:szCs w:val="30"/>
        </w:rPr>
        <w:t>（十）其他应予说明的事项</w:t>
      </w:r>
    </w:p>
    <w:p w:rsidR="00750F9E" w:rsidRPr="00750F9E" w:rsidRDefault="00750F9E" w:rsidP="00750F9E">
      <w:pPr>
        <w:tabs>
          <w:tab w:val="left" w:pos="180"/>
        </w:tabs>
        <w:spacing w:line="360" w:lineRule="auto"/>
        <w:ind w:firstLineChars="250" w:firstLine="600"/>
        <w:rPr>
          <w:rFonts w:ascii="宋体" w:eastAsia="宋体" w:hAnsi="宋体"/>
          <w:sz w:val="24"/>
          <w:szCs w:val="21"/>
        </w:rPr>
      </w:pPr>
      <w:r w:rsidRPr="00750F9E">
        <w:rPr>
          <w:rFonts w:ascii="宋体" w:eastAsia="宋体" w:hAnsi="宋体" w:hint="eastAsia"/>
          <w:sz w:val="24"/>
          <w:szCs w:val="21"/>
        </w:rPr>
        <w:t>暂无。</w:t>
      </w:r>
    </w:p>
    <w:p w:rsidR="001227E4" w:rsidRDefault="001227E4" w:rsidP="00CA5039">
      <w:pPr>
        <w:jc w:val="left"/>
        <w:rPr>
          <w:rFonts w:ascii="宋体" w:eastAsia="宋体" w:hAnsi="宋体"/>
          <w:sz w:val="24"/>
        </w:rPr>
      </w:pPr>
    </w:p>
    <w:p w:rsidR="001227E4" w:rsidRDefault="001227E4" w:rsidP="00CA5039">
      <w:pPr>
        <w:jc w:val="left"/>
        <w:rPr>
          <w:rFonts w:ascii="宋体" w:eastAsia="宋体" w:hAnsi="宋体"/>
          <w:sz w:val="24"/>
        </w:rPr>
      </w:pPr>
    </w:p>
    <w:p w:rsidR="001227E4" w:rsidRDefault="001227E4" w:rsidP="00CA5039">
      <w:pPr>
        <w:jc w:val="left"/>
        <w:rPr>
          <w:rFonts w:ascii="宋体" w:eastAsia="宋体" w:hAnsi="宋体"/>
          <w:sz w:val="24"/>
        </w:rPr>
      </w:pPr>
    </w:p>
    <w:p w:rsidR="001227E4" w:rsidRDefault="001227E4" w:rsidP="00CA5039">
      <w:pPr>
        <w:jc w:val="left"/>
        <w:rPr>
          <w:rFonts w:ascii="宋体" w:eastAsia="宋体" w:hAnsi="宋体"/>
          <w:sz w:val="24"/>
        </w:rPr>
      </w:pPr>
    </w:p>
    <w:p w:rsidR="001227E4" w:rsidRDefault="001227E4" w:rsidP="00CA5039">
      <w:pPr>
        <w:jc w:val="left"/>
        <w:rPr>
          <w:rFonts w:ascii="宋体" w:eastAsia="宋体" w:hAnsi="宋体"/>
          <w:sz w:val="24"/>
        </w:rPr>
      </w:pPr>
    </w:p>
    <w:p w:rsidR="001227E4" w:rsidRDefault="001227E4" w:rsidP="00CA5039">
      <w:pPr>
        <w:jc w:val="left"/>
        <w:rPr>
          <w:rFonts w:ascii="宋体" w:eastAsia="宋体" w:hAnsi="宋体"/>
          <w:sz w:val="24"/>
        </w:rPr>
      </w:pPr>
    </w:p>
    <w:p w:rsidR="001227E4" w:rsidRDefault="001227E4" w:rsidP="00CA5039">
      <w:pPr>
        <w:jc w:val="left"/>
        <w:rPr>
          <w:rFonts w:ascii="宋体" w:eastAsia="宋体" w:hAnsi="宋体"/>
          <w:sz w:val="24"/>
        </w:rPr>
      </w:pPr>
    </w:p>
    <w:p w:rsidR="001227E4" w:rsidRDefault="001227E4" w:rsidP="00CA5039">
      <w:pPr>
        <w:jc w:val="left"/>
        <w:rPr>
          <w:rFonts w:ascii="宋体" w:eastAsia="宋体" w:hAnsi="宋体"/>
          <w:sz w:val="24"/>
        </w:rPr>
      </w:pPr>
    </w:p>
    <w:p w:rsidR="001227E4" w:rsidRDefault="001227E4" w:rsidP="001227E4">
      <w:pPr>
        <w:spacing w:line="400" w:lineRule="exact"/>
        <w:rPr>
          <w:sz w:val="36"/>
          <w:szCs w:val="36"/>
        </w:rPr>
        <w:sectPr w:rsidR="001227E4" w:rsidSect="00E148A8">
          <w:pgSz w:w="11906" w:h="16838"/>
          <w:pgMar w:top="1440" w:right="1800" w:bottom="1440" w:left="1800" w:header="851" w:footer="992" w:gutter="0"/>
          <w:cols w:space="425"/>
          <w:docGrid w:type="lines" w:linePitch="312"/>
        </w:sectPr>
      </w:pPr>
    </w:p>
    <w:p w:rsidR="001227E4" w:rsidRPr="00F94A90" w:rsidRDefault="001227E4" w:rsidP="001227E4">
      <w:pPr>
        <w:spacing w:line="400" w:lineRule="exact"/>
        <w:rPr>
          <w:sz w:val="36"/>
          <w:szCs w:val="36"/>
        </w:rPr>
      </w:pPr>
      <w:r w:rsidRPr="00F94A90">
        <w:rPr>
          <w:rFonts w:hint="eastAsia"/>
          <w:sz w:val="36"/>
          <w:szCs w:val="36"/>
        </w:rPr>
        <w:lastRenderedPageBreak/>
        <w:t>附表</w:t>
      </w:r>
    </w:p>
    <w:p w:rsidR="001227E4" w:rsidRDefault="001227E4" w:rsidP="001227E4">
      <w:pPr>
        <w:spacing w:line="400" w:lineRule="exact"/>
        <w:jc w:val="center"/>
        <w:rPr>
          <w:sz w:val="36"/>
          <w:szCs w:val="36"/>
        </w:rPr>
      </w:pPr>
      <w:r w:rsidRPr="00D62EC2">
        <w:rPr>
          <w:rFonts w:hint="eastAsia"/>
          <w:sz w:val="36"/>
          <w:szCs w:val="36"/>
        </w:rPr>
        <w:t>验证试验结果汇总</w:t>
      </w:r>
    </w:p>
    <w:p w:rsidR="008C485E" w:rsidRDefault="008C485E" w:rsidP="001227E4">
      <w:pPr>
        <w:spacing w:line="340" w:lineRule="exact"/>
        <w:rPr>
          <w:rFonts w:hAnsi="宋体"/>
          <w:color w:val="FF0000"/>
          <w:szCs w:val="21"/>
        </w:rPr>
      </w:pPr>
    </w:p>
    <w:tbl>
      <w:tblPr>
        <w:tblStyle w:val="a7"/>
        <w:tblW w:w="0" w:type="auto"/>
        <w:jc w:val="center"/>
        <w:tblLook w:val="04A0" w:firstRow="1" w:lastRow="0" w:firstColumn="1" w:lastColumn="0" w:noHBand="0" w:noVBand="1"/>
      </w:tblPr>
      <w:tblGrid>
        <w:gridCol w:w="1555"/>
        <w:gridCol w:w="992"/>
        <w:gridCol w:w="1417"/>
        <w:gridCol w:w="1418"/>
        <w:gridCol w:w="158"/>
        <w:gridCol w:w="1401"/>
        <w:gridCol w:w="1418"/>
        <w:gridCol w:w="1997"/>
        <w:gridCol w:w="109"/>
        <w:gridCol w:w="1718"/>
      </w:tblGrid>
      <w:tr w:rsidR="008C485E" w:rsidTr="001F2DC5">
        <w:trPr>
          <w:jc w:val="center"/>
        </w:trPr>
        <w:tc>
          <w:tcPr>
            <w:tcW w:w="1555" w:type="dxa"/>
            <w:vMerge w:val="restart"/>
            <w:vAlign w:val="center"/>
          </w:tcPr>
          <w:p w:rsidR="008C485E" w:rsidRDefault="008C485E" w:rsidP="001F2DC5">
            <w:pPr>
              <w:jc w:val="center"/>
            </w:pPr>
            <w:r>
              <w:rPr>
                <w:rFonts w:hint="eastAsia"/>
              </w:rPr>
              <w:t>编号</w:t>
            </w:r>
          </w:p>
        </w:tc>
        <w:tc>
          <w:tcPr>
            <w:tcW w:w="10628" w:type="dxa"/>
            <w:gridSpan w:val="9"/>
            <w:vAlign w:val="center"/>
          </w:tcPr>
          <w:p w:rsidR="008C485E" w:rsidRDefault="008C485E" w:rsidP="001F2DC5">
            <w:pPr>
              <w:jc w:val="center"/>
            </w:pPr>
            <w:r>
              <w:rPr>
                <w:rFonts w:hint="eastAsia"/>
              </w:rPr>
              <w:t>摩擦系数</w:t>
            </w:r>
          </w:p>
        </w:tc>
      </w:tr>
      <w:tr w:rsidR="008C485E" w:rsidTr="001F2DC5">
        <w:trPr>
          <w:trHeight w:val="421"/>
          <w:jc w:val="center"/>
        </w:trPr>
        <w:tc>
          <w:tcPr>
            <w:tcW w:w="1555" w:type="dxa"/>
            <w:vMerge/>
            <w:vAlign w:val="center"/>
          </w:tcPr>
          <w:p w:rsidR="008C485E" w:rsidRDefault="008C485E" w:rsidP="001F2DC5">
            <w:pPr>
              <w:jc w:val="center"/>
            </w:pPr>
          </w:p>
        </w:tc>
        <w:tc>
          <w:tcPr>
            <w:tcW w:w="5386" w:type="dxa"/>
            <w:gridSpan w:val="5"/>
            <w:vAlign w:val="center"/>
          </w:tcPr>
          <w:p w:rsidR="008C485E" w:rsidRDefault="008C485E" w:rsidP="001F2DC5">
            <w:pPr>
              <w:jc w:val="center"/>
            </w:pPr>
            <w:r>
              <w:rPr>
                <w:rFonts w:hint="eastAsia"/>
              </w:rPr>
              <w:t>干态</w:t>
            </w:r>
          </w:p>
        </w:tc>
        <w:tc>
          <w:tcPr>
            <w:tcW w:w="5242" w:type="dxa"/>
            <w:gridSpan w:val="4"/>
            <w:vAlign w:val="center"/>
          </w:tcPr>
          <w:p w:rsidR="008C485E" w:rsidRDefault="008C485E" w:rsidP="001F2DC5">
            <w:pPr>
              <w:jc w:val="center"/>
            </w:pPr>
            <w:r>
              <w:rPr>
                <w:rFonts w:hint="eastAsia"/>
              </w:rPr>
              <w:t>湿态</w:t>
            </w:r>
          </w:p>
        </w:tc>
      </w:tr>
      <w:tr w:rsidR="008C485E" w:rsidTr="001F2DC5">
        <w:trPr>
          <w:trHeight w:val="190"/>
          <w:jc w:val="center"/>
        </w:trPr>
        <w:tc>
          <w:tcPr>
            <w:tcW w:w="1555" w:type="dxa"/>
            <w:vMerge/>
            <w:vAlign w:val="center"/>
          </w:tcPr>
          <w:p w:rsidR="008C485E" w:rsidRDefault="008C485E" w:rsidP="001F2DC5">
            <w:pPr>
              <w:jc w:val="center"/>
            </w:pPr>
          </w:p>
        </w:tc>
        <w:tc>
          <w:tcPr>
            <w:tcW w:w="992" w:type="dxa"/>
            <w:vAlign w:val="center"/>
          </w:tcPr>
          <w:p w:rsidR="008C485E" w:rsidRDefault="008C485E" w:rsidP="001F2DC5">
            <w:pPr>
              <w:jc w:val="center"/>
            </w:pPr>
          </w:p>
        </w:tc>
        <w:tc>
          <w:tcPr>
            <w:tcW w:w="1417" w:type="dxa"/>
            <w:vAlign w:val="center"/>
          </w:tcPr>
          <w:p w:rsidR="008C485E" w:rsidRDefault="008C485E" w:rsidP="001F2DC5">
            <w:pPr>
              <w:jc w:val="center"/>
            </w:pPr>
            <w:r>
              <w:rPr>
                <w:rFonts w:hint="eastAsia"/>
              </w:rPr>
              <w:t>测试结果1</w:t>
            </w:r>
          </w:p>
        </w:tc>
        <w:tc>
          <w:tcPr>
            <w:tcW w:w="1418" w:type="dxa"/>
            <w:vAlign w:val="center"/>
          </w:tcPr>
          <w:p w:rsidR="008C485E" w:rsidRDefault="008C485E" w:rsidP="001F2DC5">
            <w:pPr>
              <w:jc w:val="center"/>
            </w:pPr>
            <w:r>
              <w:rPr>
                <w:rFonts w:hint="eastAsia"/>
              </w:rPr>
              <w:t>测试结果2</w:t>
            </w:r>
          </w:p>
        </w:tc>
        <w:tc>
          <w:tcPr>
            <w:tcW w:w="1559" w:type="dxa"/>
            <w:gridSpan w:val="2"/>
            <w:vAlign w:val="center"/>
          </w:tcPr>
          <w:p w:rsidR="008C485E" w:rsidRDefault="008C485E" w:rsidP="001F2DC5">
            <w:pPr>
              <w:jc w:val="center"/>
            </w:pPr>
            <w:r>
              <w:rPr>
                <w:rFonts w:hint="eastAsia"/>
              </w:rPr>
              <w:t>相对</w:t>
            </w:r>
            <w:r>
              <w:t>偏差，%</w:t>
            </w:r>
          </w:p>
        </w:tc>
        <w:tc>
          <w:tcPr>
            <w:tcW w:w="1418" w:type="dxa"/>
            <w:vAlign w:val="center"/>
          </w:tcPr>
          <w:p w:rsidR="008C485E" w:rsidRDefault="008C485E" w:rsidP="001F2DC5">
            <w:pPr>
              <w:jc w:val="center"/>
            </w:pPr>
            <w:r>
              <w:rPr>
                <w:rFonts w:hint="eastAsia"/>
              </w:rPr>
              <w:t>测试结果1</w:t>
            </w:r>
          </w:p>
        </w:tc>
        <w:tc>
          <w:tcPr>
            <w:tcW w:w="1997" w:type="dxa"/>
            <w:vAlign w:val="center"/>
          </w:tcPr>
          <w:p w:rsidR="008C485E" w:rsidRDefault="008C485E" w:rsidP="001F2DC5">
            <w:pPr>
              <w:jc w:val="center"/>
            </w:pPr>
            <w:r>
              <w:rPr>
                <w:rFonts w:hint="eastAsia"/>
              </w:rPr>
              <w:t>测试结果2</w:t>
            </w:r>
          </w:p>
        </w:tc>
        <w:tc>
          <w:tcPr>
            <w:tcW w:w="1827" w:type="dxa"/>
            <w:gridSpan w:val="2"/>
            <w:vAlign w:val="center"/>
          </w:tcPr>
          <w:p w:rsidR="008C485E" w:rsidRDefault="008C485E" w:rsidP="001F2DC5">
            <w:pPr>
              <w:jc w:val="center"/>
            </w:pPr>
            <w:r>
              <w:rPr>
                <w:rFonts w:hint="eastAsia"/>
              </w:rPr>
              <w:t>相对</w:t>
            </w:r>
            <w:r>
              <w:t>偏差，%</w:t>
            </w:r>
          </w:p>
        </w:tc>
      </w:tr>
      <w:tr w:rsidR="008C485E" w:rsidTr="001F2DC5">
        <w:trPr>
          <w:jc w:val="center"/>
        </w:trPr>
        <w:tc>
          <w:tcPr>
            <w:tcW w:w="1555" w:type="dxa"/>
            <w:vMerge w:val="restart"/>
            <w:vAlign w:val="center"/>
          </w:tcPr>
          <w:p w:rsidR="008C485E" w:rsidRDefault="008C485E" w:rsidP="001F2DC5">
            <w:pPr>
              <w:jc w:val="center"/>
            </w:pPr>
            <w:r>
              <w:rPr>
                <w:rFonts w:hint="eastAsia"/>
              </w:rPr>
              <w:t>1#</w:t>
            </w:r>
          </w:p>
        </w:tc>
        <w:tc>
          <w:tcPr>
            <w:tcW w:w="992" w:type="dxa"/>
            <w:vAlign w:val="center"/>
          </w:tcPr>
          <w:p w:rsidR="008C485E" w:rsidRDefault="008C485E" w:rsidP="001F2DC5">
            <w:pPr>
              <w:jc w:val="center"/>
            </w:pPr>
            <w:r>
              <w:rPr>
                <w:rFonts w:hint="eastAsia"/>
              </w:rPr>
              <w:t>配套1</w:t>
            </w:r>
          </w:p>
        </w:tc>
        <w:tc>
          <w:tcPr>
            <w:tcW w:w="1417" w:type="dxa"/>
            <w:vAlign w:val="center"/>
          </w:tcPr>
          <w:p w:rsidR="008C485E" w:rsidRDefault="008C485E" w:rsidP="001F2DC5">
            <w:pPr>
              <w:jc w:val="center"/>
            </w:pPr>
            <w:r>
              <w:rPr>
                <w:rFonts w:hint="eastAsia"/>
              </w:rPr>
              <w:t>1</w:t>
            </w:r>
            <w:r>
              <w:t>.11</w:t>
            </w:r>
          </w:p>
        </w:tc>
        <w:tc>
          <w:tcPr>
            <w:tcW w:w="1418" w:type="dxa"/>
            <w:vAlign w:val="center"/>
          </w:tcPr>
          <w:p w:rsidR="008C485E" w:rsidRDefault="008C485E" w:rsidP="001F2DC5">
            <w:pPr>
              <w:jc w:val="center"/>
            </w:pPr>
            <w:r>
              <w:rPr>
                <w:rFonts w:hint="eastAsia"/>
              </w:rPr>
              <w:t>1</w:t>
            </w:r>
            <w:r>
              <w:t>.12</w:t>
            </w:r>
          </w:p>
        </w:tc>
        <w:tc>
          <w:tcPr>
            <w:tcW w:w="1559" w:type="dxa"/>
            <w:gridSpan w:val="2"/>
            <w:vAlign w:val="center"/>
          </w:tcPr>
          <w:p w:rsidR="008C485E" w:rsidRDefault="008C485E" w:rsidP="001F2DC5">
            <w:pPr>
              <w:jc w:val="center"/>
            </w:pPr>
            <w:r>
              <w:t>0.4</w:t>
            </w:r>
          </w:p>
        </w:tc>
        <w:tc>
          <w:tcPr>
            <w:tcW w:w="1418" w:type="dxa"/>
            <w:vAlign w:val="center"/>
          </w:tcPr>
          <w:p w:rsidR="008C485E" w:rsidRDefault="008C485E" w:rsidP="001F2DC5">
            <w:pPr>
              <w:jc w:val="center"/>
            </w:pPr>
            <w:r>
              <w:rPr>
                <w:rFonts w:hint="eastAsia"/>
              </w:rPr>
              <w:t>0</w:t>
            </w:r>
            <w:r>
              <w:t>.91</w:t>
            </w:r>
          </w:p>
        </w:tc>
        <w:tc>
          <w:tcPr>
            <w:tcW w:w="1997" w:type="dxa"/>
            <w:vAlign w:val="center"/>
          </w:tcPr>
          <w:p w:rsidR="008C485E" w:rsidRDefault="008C485E" w:rsidP="001F2DC5">
            <w:pPr>
              <w:jc w:val="center"/>
            </w:pPr>
            <w:r>
              <w:rPr>
                <w:rFonts w:hint="eastAsia"/>
              </w:rPr>
              <w:t>0</w:t>
            </w:r>
            <w:r>
              <w:t>.93</w:t>
            </w:r>
          </w:p>
        </w:tc>
        <w:tc>
          <w:tcPr>
            <w:tcW w:w="1827" w:type="dxa"/>
            <w:gridSpan w:val="2"/>
            <w:vAlign w:val="center"/>
          </w:tcPr>
          <w:p w:rsidR="008C485E" w:rsidRDefault="008C485E" w:rsidP="001F2DC5">
            <w:pPr>
              <w:jc w:val="center"/>
            </w:pPr>
            <w:r>
              <w:rPr>
                <w:rFonts w:hint="eastAsia"/>
              </w:rPr>
              <w:t>1.1</w:t>
            </w:r>
          </w:p>
        </w:tc>
      </w:tr>
      <w:tr w:rsidR="008C485E" w:rsidTr="001F2DC5">
        <w:trPr>
          <w:jc w:val="center"/>
        </w:trPr>
        <w:tc>
          <w:tcPr>
            <w:tcW w:w="1555" w:type="dxa"/>
            <w:vMerge/>
            <w:vAlign w:val="center"/>
          </w:tcPr>
          <w:p w:rsidR="008C485E" w:rsidRDefault="008C485E" w:rsidP="001F2DC5">
            <w:pPr>
              <w:jc w:val="center"/>
            </w:pPr>
          </w:p>
        </w:tc>
        <w:tc>
          <w:tcPr>
            <w:tcW w:w="992" w:type="dxa"/>
            <w:vAlign w:val="center"/>
          </w:tcPr>
          <w:p w:rsidR="008C485E" w:rsidRDefault="008C485E" w:rsidP="001F2DC5">
            <w:pPr>
              <w:jc w:val="center"/>
            </w:pPr>
            <w:r>
              <w:rPr>
                <w:rFonts w:hint="eastAsia"/>
              </w:rPr>
              <w:t>配套2</w:t>
            </w:r>
          </w:p>
        </w:tc>
        <w:tc>
          <w:tcPr>
            <w:tcW w:w="1417" w:type="dxa"/>
            <w:vAlign w:val="center"/>
          </w:tcPr>
          <w:p w:rsidR="008C485E" w:rsidRDefault="008C485E" w:rsidP="001F2DC5">
            <w:pPr>
              <w:jc w:val="center"/>
            </w:pPr>
            <w:r>
              <w:rPr>
                <w:rFonts w:hint="eastAsia"/>
              </w:rPr>
              <w:t>1</w:t>
            </w:r>
            <w:r>
              <w:t>.13</w:t>
            </w:r>
          </w:p>
        </w:tc>
        <w:tc>
          <w:tcPr>
            <w:tcW w:w="1418" w:type="dxa"/>
            <w:vAlign w:val="center"/>
          </w:tcPr>
          <w:p w:rsidR="008C485E" w:rsidRDefault="008C485E" w:rsidP="001F2DC5">
            <w:pPr>
              <w:jc w:val="center"/>
            </w:pPr>
            <w:r>
              <w:rPr>
                <w:rFonts w:hint="eastAsia"/>
              </w:rPr>
              <w:t>1</w:t>
            </w:r>
            <w:r>
              <w:t>.11</w:t>
            </w:r>
          </w:p>
        </w:tc>
        <w:tc>
          <w:tcPr>
            <w:tcW w:w="1559" w:type="dxa"/>
            <w:gridSpan w:val="2"/>
            <w:vAlign w:val="center"/>
          </w:tcPr>
          <w:p w:rsidR="008C485E" w:rsidRDefault="008C485E" w:rsidP="001F2DC5">
            <w:pPr>
              <w:jc w:val="center"/>
            </w:pPr>
            <w:r>
              <w:rPr>
                <w:rFonts w:hint="eastAsia"/>
              </w:rPr>
              <w:t>1</w:t>
            </w:r>
          </w:p>
        </w:tc>
        <w:tc>
          <w:tcPr>
            <w:tcW w:w="1418" w:type="dxa"/>
            <w:vAlign w:val="center"/>
          </w:tcPr>
          <w:p w:rsidR="008C485E" w:rsidRDefault="008C485E" w:rsidP="001F2DC5">
            <w:pPr>
              <w:jc w:val="center"/>
            </w:pPr>
            <w:r>
              <w:rPr>
                <w:rFonts w:hint="eastAsia"/>
              </w:rPr>
              <w:t>0</w:t>
            </w:r>
            <w:r>
              <w:t>.92</w:t>
            </w:r>
          </w:p>
        </w:tc>
        <w:tc>
          <w:tcPr>
            <w:tcW w:w="1997" w:type="dxa"/>
            <w:vAlign w:val="center"/>
          </w:tcPr>
          <w:p w:rsidR="008C485E" w:rsidRDefault="008C485E" w:rsidP="001F2DC5">
            <w:pPr>
              <w:jc w:val="center"/>
            </w:pPr>
            <w:r>
              <w:rPr>
                <w:rFonts w:hint="eastAsia"/>
              </w:rPr>
              <w:t>0</w:t>
            </w:r>
            <w:r>
              <w:t>.91</w:t>
            </w:r>
          </w:p>
        </w:tc>
        <w:tc>
          <w:tcPr>
            <w:tcW w:w="1827" w:type="dxa"/>
            <w:gridSpan w:val="2"/>
            <w:vAlign w:val="center"/>
          </w:tcPr>
          <w:p w:rsidR="008C485E" w:rsidRDefault="008C485E" w:rsidP="001F2DC5">
            <w:pPr>
              <w:jc w:val="center"/>
            </w:pPr>
            <w:r>
              <w:rPr>
                <w:rFonts w:hint="eastAsia"/>
              </w:rPr>
              <w:t>0.5</w:t>
            </w:r>
          </w:p>
        </w:tc>
      </w:tr>
      <w:tr w:rsidR="008C485E" w:rsidTr="001F2DC5">
        <w:trPr>
          <w:trHeight w:val="158"/>
          <w:jc w:val="center"/>
        </w:trPr>
        <w:tc>
          <w:tcPr>
            <w:tcW w:w="1555" w:type="dxa"/>
            <w:vMerge w:val="restart"/>
            <w:vAlign w:val="center"/>
          </w:tcPr>
          <w:p w:rsidR="008C485E" w:rsidRDefault="008C485E" w:rsidP="001F2DC5">
            <w:pPr>
              <w:jc w:val="center"/>
            </w:pPr>
            <w:r>
              <w:rPr>
                <w:rFonts w:hint="eastAsia"/>
              </w:rPr>
              <w:t>2#</w:t>
            </w:r>
          </w:p>
        </w:tc>
        <w:tc>
          <w:tcPr>
            <w:tcW w:w="992" w:type="dxa"/>
            <w:vAlign w:val="center"/>
          </w:tcPr>
          <w:p w:rsidR="008C485E" w:rsidRDefault="008C485E" w:rsidP="001F2DC5">
            <w:pPr>
              <w:jc w:val="center"/>
            </w:pPr>
            <w:r>
              <w:rPr>
                <w:rFonts w:hint="eastAsia"/>
              </w:rPr>
              <w:t>配套1</w:t>
            </w:r>
          </w:p>
        </w:tc>
        <w:tc>
          <w:tcPr>
            <w:tcW w:w="1417" w:type="dxa"/>
            <w:vAlign w:val="center"/>
          </w:tcPr>
          <w:p w:rsidR="008C485E" w:rsidRDefault="008C485E" w:rsidP="001F2DC5">
            <w:pPr>
              <w:jc w:val="center"/>
            </w:pPr>
            <w:r>
              <w:rPr>
                <w:rFonts w:hint="eastAsia"/>
              </w:rPr>
              <w:t>1</w:t>
            </w:r>
            <w:r>
              <w:t>.18</w:t>
            </w:r>
          </w:p>
        </w:tc>
        <w:tc>
          <w:tcPr>
            <w:tcW w:w="1418" w:type="dxa"/>
            <w:vAlign w:val="center"/>
          </w:tcPr>
          <w:p w:rsidR="008C485E" w:rsidRDefault="008C485E" w:rsidP="001F2DC5">
            <w:pPr>
              <w:jc w:val="center"/>
            </w:pPr>
            <w:r>
              <w:rPr>
                <w:rFonts w:hint="eastAsia"/>
              </w:rPr>
              <w:t>1</w:t>
            </w:r>
            <w:r>
              <w:t>.16</w:t>
            </w:r>
          </w:p>
        </w:tc>
        <w:tc>
          <w:tcPr>
            <w:tcW w:w="1559" w:type="dxa"/>
            <w:gridSpan w:val="2"/>
            <w:vAlign w:val="center"/>
          </w:tcPr>
          <w:p w:rsidR="008C485E" w:rsidRDefault="008C485E" w:rsidP="001F2DC5">
            <w:pPr>
              <w:jc w:val="center"/>
            </w:pPr>
            <w:r>
              <w:rPr>
                <w:rFonts w:hint="eastAsia"/>
              </w:rPr>
              <w:t>0.9</w:t>
            </w:r>
          </w:p>
        </w:tc>
        <w:tc>
          <w:tcPr>
            <w:tcW w:w="1418" w:type="dxa"/>
            <w:vAlign w:val="center"/>
          </w:tcPr>
          <w:p w:rsidR="008C485E" w:rsidRDefault="008C485E" w:rsidP="001F2DC5">
            <w:pPr>
              <w:jc w:val="center"/>
            </w:pPr>
            <w:r>
              <w:rPr>
                <w:rFonts w:hint="eastAsia"/>
              </w:rPr>
              <w:t>0</w:t>
            </w:r>
            <w:r>
              <w:t>.96</w:t>
            </w:r>
          </w:p>
        </w:tc>
        <w:tc>
          <w:tcPr>
            <w:tcW w:w="1997" w:type="dxa"/>
            <w:vAlign w:val="center"/>
          </w:tcPr>
          <w:p w:rsidR="008C485E" w:rsidRDefault="008C485E" w:rsidP="001F2DC5">
            <w:pPr>
              <w:jc w:val="center"/>
            </w:pPr>
            <w:r>
              <w:rPr>
                <w:rFonts w:hint="eastAsia"/>
              </w:rPr>
              <w:t>0</w:t>
            </w:r>
            <w:r>
              <w:t>.95</w:t>
            </w:r>
          </w:p>
        </w:tc>
        <w:tc>
          <w:tcPr>
            <w:tcW w:w="1827" w:type="dxa"/>
            <w:gridSpan w:val="2"/>
            <w:vAlign w:val="center"/>
          </w:tcPr>
          <w:p w:rsidR="008C485E" w:rsidRDefault="008C485E" w:rsidP="001F2DC5">
            <w:pPr>
              <w:jc w:val="center"/>
            </w:pPr>
            <w:r>
              <w:rPr>
                <w:rFonts w:hint="eastAsia"/>
              </w:rPr>
              <w:t>0.5</w:t>
            </w:r>
          </w:p>
        </w:tc>
      </w:tr>
      <w:tr w:rsidR="008C485E" w:rsidTr="001F2DC5">
        <w:trPr>
          <w:trHeight w:val="157"/>
          <w:jc w:val="center"/>
        </w:trPr>
        <w:tc>
          <w:tcPr>
            <w:tcW w:w="1555" w:type="dxa"/>
            <w:vMerge/>
            <w:vAlign w:val="center"/>
          </w:tcPr>
          <w:p w:rsidR="008C485E" w:rsidRDefault="008C485E" w:rsidP="001F2DC5">
            <w:pPr>
              <w:jc w:val="center"/>
            </w:pPr>
          </w:p>
        </w:tc>
        <w:tc>
          <w:tcPr>
            <w:tcW w:w="992" w:type="dxa"/>
            <w:vAlign w:val="center"/>
          </w:tcPr>
          <w:p w:rsidR="008C485E" w:rsidRDefault="008C485E" w:rsidP="001F2DC5">
            <w:pPr>
              <w:jc w:val="center"/>
            </w:pPr>
            <w:r>
              <w:rPr>
                <w:rFonts w:hint="eastAsia"/>
              </w:rPr>
              <w:t>配套2</w:t>
            </w:r>
          </w:p>
        </w:tc>
        <w:tc>
          <w:tcPr>
            <w:tcW w:w="1417" w:type="dxa"/>
            <w:vAlign w:val="center"/>
          </w:tcPr>
          <w:p w:rsidR="008C485E" w:rsidRDefault="008C485E" w:rsidP="001F2DC5">
            <w:pPr>
              <w:jc w:val="center"/>
            </w:pPr>
            <w:r>
              <w:rPr>
                <w:rFonts w:hint="eastAsia"/>
              </w:rPr>
              <w:t>1</w:t>
            </w:r>
            <w:r>
              <w:t>.19</w:t>
            </w:r>
          </w:p>
        </w:tc>
        <w:tc>
          <w:tcPr>
            <w:tcW w:w="1418" w:type="dxa"/>
            <w:vAlign w:val="center"/>
          </w:tcPr>
          <w:p w:rsidR="008C485E" w:rsidRDefault="008C485E" w:rsidP="001F2DC5">
            <w:pPr>
              <w:jc w:val="center"/>
            </w:pPr>
            <w:r>
              <w:rPr>
                <w:rFonts w:hint="eastAsia"/>
              </w:rPr>
              <w:t>1</w:t>
            </w:r>
            <w:r>
              <w:t>.18</w:t>
            </w:r>
          </w:p>
        </w:tc>
        <w:tc>
          <w:tcPr>
            <w:tcW w:w="1559" w:type="dxa"/>
            <w:gridSpan w:val="2"/>
            <w:vAlign w:val="center"/>
          </w:tcPr>
          <w:p w:rsidR="008C485E" w:rsidRDefault="008C485E" w:rsidP="001F2DC5">
            <w:pPr>
              <w:jc w:val="center"/>
            </w:pPr>
            <w:r>
              <w:rPr>
                <w:rFonts w:hint="eastAsia"/>
              </w:rPr>
              <w:t>0.4</w:t>
            </w:r>
          </w:p>
        </w:tc>
        <w:tc>
          <w:tcPr>
            <w:tcW w:w="1418" w:type="dxa"/>
            <w:vAlign w:val="center"/>
          </w:tcPr>
          <w:p w:rsidR="008C485E" w:rsidRDefault="008C485E" w:rsidP="001F2DC5">
            <w:pPr>
              <w:jc w:val="center"/>
            </w:pPr>
            <w:r>
              <w:rPr>
                <w:rFonts w:hint="eastAsia"/>
              </w:rPr>
              <w:t>0</w:t>
            </w:r>
            <w:r>
              <w:t>.98</w:t>
            </w:r>
          </w:p>
        </w:tc>
        <w:tc>
          <w:tcPr>
            <w:tcW w:w="1997" w:type="dxa"/>
            <w:vAlign w:val="center"/>
          </w:tcPr>
          <w:p w:rsidR="008C485E" w:rsidRDefault="008C485E" w:rsidP="001F2DC5">
            <w:pPr>
              <w:jc w:val="center"/>
            </w:pPr>
            <w:r>
              <w:rPr>
                <w:rFonts w:hint="eastAsia"/>
              </w:rPr>
              <w:t>0</w:t>
            </w:r>
            <w:r>
              <w:t>.95</w:t>
            </w:r>
          </w:p>
        </w:tc>
        <w:tc>
          <w:tcPr>
            <w:tcW w:w="1827" w:type="dxa"/>
            <w:gridSpan w:val="2"/>
            <w:vAlign w:val="center"/>
          </w:tcPr>
          <w:p w:rsidR="008C485E" w:rsidRDefault="008C485E" w:rsidP="001F2DC5">
            <w:pPr>
              <w:jc w:val="center"/>
            </w:pPr>
            <w:r>
              <w:rPr>
                <w:rFonts w:hint="eastAsia"/>
              </w:rPr>
              <w:t>1.6</w:t>
            </w:r>
          </w:p>
        </w:tc>
      </w:tr>
      <w:tr w:rsidR="008C485E" w:rsidTr="001F2DC5">
        <w:trPr>
          <w:trHeight w:val="158"/>
          <w:jc w:val="center"/>
        </w:trPr>
        <w:tc>
          <w:tcPr>
            <w:tcW w:w="1555" w:type="dxa"/>
            <w:vMerge w:val="restart"/>
            <w:vAlign w:val="center"/>
          </w:tcPr>
          <w:p w:rsidR="008C485E" w:rsidRDefault="008C485E" w:rsidP="001F2DC5">
            <w:pPr>
              <w:jc w:val="center"/>
            </w:pPr>
            <w:r>
              <w:t>3</w:t>
            </w:r>
            <w:r>
              <w:rPr>
                <w:rFonts w:hint="eastAsia"/>
              </w:rPr>
              <w:t>#</w:t>
            </w:r>
          </w:p>
        </w:tc>
        <w:tc>
          <w:tcPr>
            <w:tcW w:w="992" w:type="dxa"/>
            <w:vAlign w:val="center"/>
          </w:tcPr>
          <w:p w:rsidR="008C485E" w:rsidRDefault="008C485E" w:rsidP="001F2DC5">
            <w:pPr>
              <w:jc w:val="center"/>
            </w:pPr>
            <w:r>
              <w:rPr>
                <w:rFonts w:hint="eastAsia"/>
              </w:rPr>
              <w:t>配套1</w:t>
            </w:r>
          </w:p>
        </w:tc>
        <w:tc>
          <w:tcPr>
            <w:tcW w:w="1417" w:type="dxa"/>
            <w:vAlign w:val="center"/>
          </w:tcPr>
          <w:p w:rsidR="008C485E" w:rsidRDefault="008C485E" w:rsidP="001F2DC5">
            <w:pPr>
              <w:jc w:val="center"/>
            </w:pPr>
            <w:r>
              <w:rPr>
                <w:rFonts w:hint="eastAsia"/>
              </w:rPr>
              <w:t>1</w:t>
            </w:r>
            <w:r>
              <w:t>.20</w:t>
            </w:r>
          </w:p>
        </w:tc>
        <w:tc>
          <w:tcPr>
            <w:tcW w:w="1418" w:type="dxa"/>
            <w:vAlign w:val="center"/>
          </w:tcPr>
          <w:p w:rsidR="008C485E" w:rsidRDefault="008C485E" w:rsidP="001F2DC5">
            <w:pPr>
              <w:jc w:val="center"/>
            </w:pPr>
            <w:r>
              <w:rPr>
                <w:rFonts w:hint="eastAsia"/>
              </w:rPr>
              <w:t>1</w:t>
            </w:r>
            <w:r>
              <w:t>.21</w:t>
            </w:r>
          </w:p>
        </w:tc>
        <w:tc>
          <w:tcPr>
            <w:tcW w:w="1559" w:type="dxa"/>
            <w:gridSpan w:val="2"/>
            <w:vAlign w:val="center"/>
          </w:tcPr>
          <w:p w:rsidR="008C485E" w:rsidRDefault="008C485E" w:rsidP="001F2DC5">
            <w:pPr>
              <w:jc w:val="center"/>
            </w:pPr>
            <w:r>
              <w:rPr>
                <w:rFonts w:hint="eastAsia"/>
              </w:rPr>
              <w:t>0.4</w:t>
            </w:r>
          </w:p>
        </w:tc>
        <w:tc>
          <w:tcPr>
            <w:tcW w:w="1418" w:type="dxa"/>
            <w:vAlign w:val="center"/>
          </w:tcPr>
          <w:p w:rsidR="008C485E" w:rsidRDefault="008C485E" w:rsidP="001F2DC5">
            <w:pPr>
              <w:jc w:val="center"/>
            </w:pPr>
            <w:r>
              <w:rPr>
                <w:rFonts w:hint="eastAsia"/>
              </w:rPr>
              <w:t>0</w:t>
            </w:r>
            <w:r>
              <w:t>.98</w:t>
            </w:r>
          </w:p>
        </w:tc>
        <w:tc>
          <w:tcPr>
            <w:tcW w:w="1997" w:type="dxa"/>
            <w:vAlign w:val="center"/>
          </w:tcPr>
          <w:p w:rsidR="008C485E" w:rsidRDefault="008C485E" w:rsidP="001F2DC5">
            <w:pPr>
              <w:jc w:val="center"/>
            </w:pPr>
            <w:r>
              <w:rPr>
                <w:rFonts w:hint="eastAsia"/>
              </w:rPr>
              <w:t>0</w:t>
            </w:r>
            <w:r>
              <w:t>.96</w:t>
            </w:r>
          </w:p>
        </w:tc>
        <w:tc>
          <w:tcPr>
            <w:tcW w:w="1827" w:type="dxa"/>
            <w:gridSpan w:val="2"/>
            <w:vAlign w:val="center"/>
          </w:tcPr>
          <w:p w:rsidR="008C485E" w:rsidRDefault="008C485E" w:rsidP="001F2DC5">
            <w:pPr>
              <w:jc w:val="center"/>
            </w:pPr>
            <w:r>
              <w:rPr>
                <w:rFonts w:hint="eastAsia"/>
              </w:rPr>
              <w:t>1.0</w:t>
            </w:r>
          </w:p>
        </w:tc>
      </w:tr>
      <w:tr w:rsidR="008C485E" w:rsidTr="001F2DC5">
        <w:trPr>
          <w:trHeight w:val="157"/>
          <w:jc w:val="center"/>
        </w:trPr>
        <w:tc>
          <w:tcPr>
            <w:tcW w:w="1555" w:type="dxa"/>
            <w:vMerge/>
            <w:vAlign w:val="center"/>
          </w:tcPr>
          <w:p w:rsidR="008C485E" w:rsidRDefault="008C485E" w:rsidP="001F2DC5">
            <w:pPr>
              <w:jc w:val="center"/>
            </w:pPr>
          </w:p>
        </w:tc>
        <w:tc>
          <w:tcPr>
            <w:tcW w:w="992" w:type="dxa"/>
            <w:vAlign w:val="center"/>
          </w:tcPr>
          <w:p w:rsidR="008C485E" w:rsidRDefault="008C485E" w:rsidP="001F2DC5">
            <w:pPr>
              <w:jc w:val="center"/>
            </w:pPr>
            <w:r>
              <w:rPr>
                <w:rFonts w:hint="eastAsia"/>
              </w:rPr>
              <w:t>配套2</w:t>
            </w:r>
          </w:p>
        </w:tc>
        <w:tc>
          <w:tcPr>
            <w:tcW w:w="1417" w:type="dxa"/>
            <w:vAlign w:val="center"/>
          </w:tcPr>
          <w:p w:rsidR="008C485E" w:rsidRDefault="008C485E" w:rsidP="001F2DC5">
            <w:pPr>
              <w:jc w:val="center"/>
            </w:pPr>
            <w:r>
              <w:rPr>
                <w:rFonts w:hint="eastAsia"/>
              </w:rPr>
              <w:t>1</w:t>
            </w:r>
            <w:r>
              <w:t>.22</w:t>
            </w:r>
          </w:p>
        </w:tc>
        <w:tc>
          <w:tcPr>
            <w:tcW w:w="1418" w:type="dxa"/>
            <w:vAlign w:val="center"/>
          </w:tcPr>
          <w:p w:rsidR="008C485E" w:rsidRDefault="008C485E" w:rsidP="001F2DC5">
            <w:pPr>
              <w:jc w:val="center"/>
            </w:pPr>
            <w:r>
              <w:rPr>
                <w:rFonts w:hint="eastAsia"/>
              </w:rPr>
              <w:t>1</w:t>
            </w:r>
            <w:r>
              <w:t>.21</w:t>
            </w:r>
          </w:p>
        </w:tc>
        <w:tc>
          <w:tcPr>
            <w:tcW w:w="1559" w:type="dxa"/>
            <w:gridSpan w:val="2"/>
            <w:vAlign w:val="center"/>
          </w:tcPr>
          <w:p w:rsidR="008C485E" w:rsidRDefault="008C485E" w:rsidP="001F2DC5">
            <w:pPr>
              <w:jc w:val="center"/>
            </w:pPr>
            <w:r>
              <w:rPr>
                <w:rFonts w:hint="eastAsia"/>
              </w:rPr>
              <w:t>0.4</w:t>
            </w:r>
          </w:p>
        </w:tc>
        <w:tc>
          <w:tcPr>
            <w:tcW w:w="1418" w:type="dxa"/>
            <w:vAlign w:val="center"/>
          </w:tcPr>
          <w:p w:rsidR="008C485E" w:rsidRDefault="008C485E" w:rsidP="001F2DC5">
            <w:pPr>
              <w:jc w:val="center"/>
            </w:pPr>
            <w:r>
              <w:t>1.00</w:t>
            </w:r>
          </w:p>
        </w:tc>
        <w:tc>
          <w:tcPr>
            <w:tcW w:w="1997" w:type="dxa"/>
            <w:vAlign w:val="center"/>
          </w:tcPr>
          <w:p w:rsidR="008C485E" w:rsidRDefault="008C485E" w:rsidP="001F2DC5">
            <w:pPr>
              <w:jc w:val="center"/>
            </w:pPr>
            <w:r>
              <w:rPr>
                <w:rFonts w:hint="eastAsia"/>
              </w:rPr>
              <w:t>1</w:t>
            </w:r>
            <w:r>
              <w:t>.03</w:t>
            </w:r>
          </w:p>
        </w:tc>
        <w:tc>
          <w:tcPr>
            <w:tcW w:w="1827" w:type="dxa"/>
            <w:gridSpan w:val="2"/>
            <w:vAlign w:val="center"/>
          </w:tcPr>
          <w:p w:rsidR="008C485E" w:rsidRDefault="008C485E" w:rsidP="001F2DC5">
            <w:pPr>
              <w:jc w:val="center"/>
            </w:pPr>
            <w:r>
              <w:rPr>
                <w:rFonts w:hint="eastAsia"/>
              </w:rPr>
              <w:t>1.5</w:t>
            </w:r>
          </w:p>
        </w:tc>
      </w:tr>
      <w:tr w:rsidR="008C485E" w:rsidTr="001F2DC5">
        <w:trPr>
          <w:trHeight w:val="158"/>
          <w:jc w:val="center"/>
        </w:trPr>
        <w:tc>
          <w:tcPr>
            <w:tcW w:w="1555" w:type="dxa"/>
            <w:vMerge w:val="restart"/>
            <w:vAlign w:val="center"/>
          </w:tcPr>
          <w:p w:rsidR="008C485E" w:rsidRDefault="008C485E" w:rsidP="001F2DC5">
            <w:pPr>
              <w:jc w:val="center"/>
            </w:pPr>
            <w:r>
              <w:t>4</w:t>
            </w:r>
            <w:r>
              <w:rPr>
                <w:rFonts w:hint="eastAsia"/>
              </w:rPr>
              <w:t>#</w:t>
            </w:r>
          </w:p>
        </w:tc>
        <w:tc>
          <w:tcPr>
            <w:tcW w:w="992" w:type="dxa"/>
            <w:vAlign w:val="center"/>
          </w:tcPr>
          <w:p w:rsidR="008C485E" w:rsidRDefault="008C485E" w:rsidP="001F2DC5">
            <w:pPr>
              <w:jc w:val="center"/>
            </w:pPr>
            <w:r>
              <w:rPr>
                <w:rFonts w:hint="eastAsia"/>
              </w:rPr>
              <w:t>配套1</w:t>
            </w:r>
          </w:p>
        </w:tc>
        <w:tc>
          <w:tcPr>
            <w:tcW w:w="1417" w:type="dxa"/>
            <w:vAlign w:val="center"/>
          </w:tcPr>
          <w:p w:rsidR="008C485E" w:rsidRDefault="008C485E" w:rsidP="001F2DC5">
            <w:pPr>
              <w:jc w:val="center"/>
            </w:pPr>
            <w:r>
              <w:rPr>
                <w:rFonts w:hint="eastAsia"/>
              </w:rPr>
              <w:t>1</w:t>
            </w:r>
            <w:r>
              <w:t>.09</w:t>
            </w:r>
          </w:p>
        </w:tc>
        <w:tc>
          <w:tcPr>
            <w:tcW w:w="1418" w:type="dxa"/>
            <w:vAlign w:val="center"/>
          </w:tcPr>
          <w:p w:rsidR="008C485E" w:rsidRDefault="008C485E" w:rsidP="001F2DC5">
            <w:pPr>
              <w:jc w:val="center"/>
            </w:pPr>
            <w:r>
              <w:rPr>
                <w:rFonts w:hint="eastAsia"/>
              </w:rPr>
              <w:t>1</w:t>
            </w:r>
            <w:r>
              <w:t>.09</w:t>
            </w:r>
          </w:p>
        </w:tc>
        <w:tc>
          <w:tcPr>
            <w:tcW w:w="1559" w:type="dxa"/>
            <w:gridSpan w:val="2"/>
            <w:vAlign w:val="center"/>
          </w:tcPr>
          <w:p w:rsidR="008C485E" w:rsidRDefault="008C485E" w:rsidP="001F2DC5">
            <w:pPr>
              <w:jc w:val="center"/>
            </w:pPr>
            <w:r>
              <w:rPr>
                <w:rFonts w:hint="eastAsia"/>
              </w:rPr>
              <w:t>0</w:t>
            </w:r>
          </w:p>
        </w:tc>
        <w:tc>
          <w:tcPr>
            <w:tcW w:w="1418" w:type="dxa"/>
            <w:vAlign w:val="center"/>
          </w:tcPr>
          <w:p w:rsidR="008C485E" w:rsidRDefault="008C485E" w:rsidP="001F2DC5">
            <w:pPr>
              <w:jc w:val="center"/>
            </w:pPr>
            <w:r>
              <w:rPr>
                <w:rFonts w:hint="eastAsia"/>
              </w:rPr>
              <w:t>0</w:t>
            </w:r>
            <w:r>
              <w:t>.90</w:t>
            </w:r>
          </w:p>
        </w:tc>
        <w:tc>
          <w:tcPr>
            <w:tcW w:w="1997" w:type="dxa"/>
            <w:vAlign w:val="center"/>
          </w:tcPr>
          <w:p w:rsidR="008C485E" w:rsidRDefault="008C485E" w:rsidP="001F2DC5">
            <w:pPr>
              <w:jc w:val="center"/>
            </w:pPr>
            <w:r>
              <w:rPr>
                <w:rFonts w:hint="eastAsia"/>
              </w:rPr>
              <w:t>0</w:t>
            </w:r>
            <w:r>
              <w:t>.92</w:t>
            </w:r>
          </w:p>
        </w:tc>
        <w:tc>
          <w:tcPr>
            <w:tcW w:w="1827" w:type="dxa"/>
            <w:gridSpan w:val="2"/>
            <w:vAlign w:val="center"/>
          </w:tcPr>
          <w:p w:rsidR="008C485E" w:rsidRDefault="008C485E" w:rsidP="001F2DC5">
            <w:pPr>
              <w:jc w:val="center"/>
            </w:pPr>
            <w:r>
              <w:rPr>
                <w:rFonts w:hint="eastAsia"/>
              </w:rPr>
              <w:t>1.1</w:t>
            </w:r>
          </w:p>
        </w:tc>
      </w:tr>
      <w:tr w:rsidR="008C485E" w:rsidTr="001F2DC5">
        <w:trPr>
          <w:trHeight w:val="157"/>
          <w:jc w:val="center"/>
        </w:trPr>
        <w:tc>
          <w:tcPr>
            <w:tcW w:w="1555" w:type="dxa"/>
            <w:vMerge/>
            <w:vAlign w:val="center"/>
          </w:tcPr>
          <w:p w:rsidR="008C485E" w:rsidRDefault="008C485E" w:rsidP="001F2DC5">
            <w:pPr>
              <w:jc w:val="center"/>
            </w:pPr>
          </w:p>
        </w:tc>
        <w:tc>
          <w:tcPr>
            <w:tcW w:w="992" w:type="dxa"/>
            <w:vAlign w:val="center"/>
          </w:tcPr>
          <w:p w:rsidR="008C485E" w:rsidRDefault="008C485E" w:rsidP="001F2DC5">
            <w:pPr>
              <w:jc w:val="center"/>
            </w:pPr>
            <w:r>
              <w:rPr>
                <w:rFonts w:hint="eastAsia"/>
              </w:rPr>
              <w:t>配套2</w:t>
            </w:r>
          </w:p>
        </w:tc>
        <w:tc>
          <w:tcPr>
            <w:tcW w:w="1417" w:type="dxa"/>
            <w:vAlign w:val="center"/>
          </w:tcPr>
          <w:p w:rsidR="008C485E" w:rsidRDefault="008C485E" w:rsidP="001F2DC5">
            <w:pPr>
              <w:jc w:val="center"/>
            </w:pPr>
            <w:r>
              <w:rPr>
                <w:rFonts w:hint="eastAsia"/>
              </w:rPr>
              <w:t>1</w:t>
            </w:r>
            <w:r>
              <w:t>.12</w:t>
            </w:r>
          </w:p>
        </w:tc>
        <w:tc>
          <w:tcPr>
            <w:tcW w:w="1418" w:type="dxa"/>
            <w:vAlign w:val="center"/>
          </w:tcPr>
          <w:p w:rsidR="008C485E" w:rsidRDefault="008C485E" w:rsidP="001F2DC5">
            <w:pPr>
              <w:jc w:val="center"/>
            </w:pPr>
            <w:r>
              <w:rPr>
                <w:rFonts w:hint="eastAsia"/>
              </w:rPr>
              <w:t>1</w:t>
            </w:r>
            <w:r>
              <w:t>.11</w:t>
            </w:r>
          </w:p>
        </w:tc>
        <w:tc>
          <w:tcPr>
            <w:tcW w:w="1559" w:type="dxa"/>
            <w:gridSpan w:val="2"/>
            <w:vAlign w:val="center"/>
          </w:tcPr>
          <w:p w:rsidR="008C485E" w:rsidRDefault="008C485E" w:rsidP="001F2DC5">
            <w:pPr>
              <w:jc w:val="center"/>
            </w:pPr>
            <w:r>
              <w:rPr>
                <w:rFonts w:hint="eastAsia"/>
              </w:rPr>
              <w:t>0.4</w:t>
            </w:r>
          </w:p>
        </w:tc>
        <w:tc>
          <w:tcPr>
            <w:tcW w:w="1418" w:type="dxa"/>
            <w:vAlign w:val="center"/>
          </w:tcPr>
          <w:p w:rsidR="008C485E" w:rsidRDefault="008C485E" w:rsidP="001F2DC5">
            <w:pPr>
              <w:jc w:val="center"/>
            </w:pPr>
            <w:r>
              <w:rPr>
                <w:rFonts w:hint="eastAsia"/>
              </w:rPr>
              <w:t>0</w:t>
            </w:r>
            <w:r>
              <w:t>.91</w:t>
            </w:r>
          </w:p>
        </w:tc>
        <w:tc>
          <w:tcPr>
            <w:tcW w:w="1997" w:type="dxa"/>
            <w:vAlign w:val="center"/>
          </w:tcPr>
          <w:p w:rsidR="008C485E" w:rsidRDefault="008C485E" w:rsidP="001F2DC5">
            <w:pPr>
              <w:jc w:val="center"/>
            </w:pPr>
            <w:r>
              <w:rPr>
                <w:rFonts w:hint="eastAsia"/>
              </w:rPr>
              <w:t>0</w:t>
            </w:r>
            <w:r>
              <w:t>.88</w:t>
            </w:r>
          </w:p>
        </w:tc>
        <w:tc>
          <w:tcPr>
            <w:tcW w:w="1827" w:type="dxa"/>
            <w:gridSpan w:val="2"/>
            <w:vAlign w:val="center"/>
          </w:tcPr>
          <w:p w:rsidR="008C485E" w:rsidRDefault="008C485E" w:rsidP="001F2DC5">
            <w:pPr>
              <w:jc w:val="center"/>
            </w:pPr>
            <w:r>
              <w:rPr>
                <w:rFonts w:hint="eastAsia"/>
              </w:rPr>
              <w:t>1.7</w:t>
            </w:r>
          </w:p>
        </w:tc>
      </w:tr>
      <w:tr w:rsidR="008C485E" w:rsidTr="001F2DC5">
        <w:trPr>
          <w:trHeight w:val="158"/>
          <w:jc w:val="center"/>
        </w:trPr>
        <w:tc>
          <w:tcPr>
            <w:tcW w:w="1555" w:type="dxa"/>
            <w:vMerge w:val="restart"/>
            <w:vAlign w:val="center"/>
          </w:tcPr>
          <w:p w:rsidR="008C485E" w:rsidRDefault="008C485E" w:rsidP="001F2DC5">
            <w:pPr>
              <w:jc w:val="center"/>
            </w:pPr>
            <w:r>
              <w:lastRenderedPageBreak/>
              <w:t>5</w:t>
            </w:r>
            <w:r>
              <w:rPr>
                <w:rFonts w:hint="eastAsia"/>
              </w:rPr>
              <w:t>#</w:t>
            </w:r>
          </w:p>
        </w:tc>
        <w:tc>
          <w:tcPr>
            <w:tcW w:w="992" w:type="dxa"/>
            <w:vAlign w:val="center"/>
          </w:tcPr>
          <w:p w:rsidR="008C485E" w:rsidRDefault="008C485E" w:rsidP="001F2DC5">
            <w:pPr>
              <w:jc w:val="center"/>
            </w:pPr>
            <w:r>
              <w:rPr>
                <w:rFonts w:hint="eastAsia"/>
              </w:rPr>
              <w:t>配套1</w:t>
            </w:r>
          </w:p>
        </w:tc>
        <w:tc>
          <w:tcPr>
            <w:tcW w:w="1417" w:type="dxa"/>
            <w:vAlign w:val="center"/>
          </w:tcPr>
          <w:p w:rsidR="008C485E" w:rsidRDefault="008C485E" w:rsidP="001F2DC5">
            <w:pPr>
              <w:jc w:val="center"/>
            </w:pPr>
            <w:r>
              <w:rPr>
                <w:rFonts w:hint="eastAsia"/>
              </w:rPr>
              <w:t>1</w:t>
            </w:r>
            <w:r>
              <w:t>.05</w:t>
            </w:r>
          </w:p>
        </w:tc>
        <w:tc>
          <w:tcPr>
            <w:tcW w:w="1576" w:type="dxa"/>
            <w:gridSpan w:val="2"/>
            <w:vAlign w:val="center"/>
          </w:tcPr>
          <w:p w:rsidR="008C485E" w:rsidRDefault="008C485E" w:rsidP="001F2DC5">
            <w:pPr>
              <w:jc w:val="center"/>
            </w:pPr>
            <w:r>
              <w:rPr>
                <w:rFonts w:hint="eastAsia"/>
              </w:rPr>
              <w:t>1</w:t>
            </w:r>
            <w:r>
              <w:t>.06</w:t>
            </w:r>
          </w:p>
        </w:tc>
        <w:tc>
          <w:tcPr>
            <w:tcW w:w="1401" w:type="dxa"/>
            <w:vAlign w:val="center"/>
          </w:tcPr>
          <w:p w:rsidR="008C485E" w:rsidRDefault="008C485E" w:rsidP="001F2DC5">
            <w:pPr>
              <w:jc w:val="center"/>
            </w:pPr>
            <w:r>
              <w:rPr>
                <w:rFonts w:hint="eastAsia"/>
              </w:rPr>
              <w:t>0.5</w:t>
            </w:r>
          </w:p>
        </w:tc>
        <w:tc>
          <w:tcPr>
            <w:tcW w:w="1418" w:type="dxa"/>
            <w:vAlign w:val="center"/>
          </w:tcPr>
          <w:p w:rsidR="008C485E" w:rsidRDefault="008C485E" w:rsidP="001F2DC5">
            <w:pPr>
              <w:jc w:val="center"/>
            </w:pPr>
            <w:r>
              <w:rPr>
                <w:rFonts w:hint="eastAsia"/>
              </w:rPr>
              <w:t>0</w:t>
            </w:r>
            <w:r>
              <w:t>.85</w:t>
            </w:r>
          </w:p>
        </w:tc>
        <w:tc>
          <w:tcPr>
            <w:tcW w:w="2106" w:type="dxa"/>
            <w:gridSpan w:val="2"/>
            <w:vAlign w:val="center"/>
          </w:tcPr>
          <w:p w:rsidR="008C485E" w:rsidRDefault="008C485E" w:rsidP="001F2DC5">
            <w:pPr>
              <w:jc w:val="center"/>
            </w:pPr>
            <w:r>
              <w:rPr>
                <w:rFonts w:hint="eastAsia"/>
              </w:rPr>
              <w:t>0</w:t>
            </w:r>
            <w:r>
              <w:t>.87</w:t>
            </w:r>
          </w:p>
        </w:tc>
        <w:tc>
          <w:tcPr>
            <w:tcW w:w="1718" w:type="dxa"/>
            <w:vAlign w:val="center"/>
          </w:tcPr>
          <w:p w:rsidR="008C485E" w:rsidRDefault="008C485E" w:rsidP="001F2DC5">
            <w:pPr>
              <w:jc w:val="center"/>
            </w:pPr>
            <w:r>
              <w:rPr>
                <w:rFonts w:hint="eastAsia"/>
              </w:rPr>
              <w:t>1.2</w:t>
            </w:r>
          </w:p>
        </w:tc>
      </w:tr>
      <w:tr w:rsidR="008C485E" w:rsidTr="001F2DC5">
        <w:trPr>
          <w:trHeight w:val="157"/>
          <w:jc w:val="center"/>
        </w:trPr>
        <w:tc>
          <w:tcPr>
            <w:tcW w:w="1555" w:type="dxa"/>
            <w:vMerge/>
            <w:vAlign w:val="center"/>
          </w:tcPr>
          <w:p w:rsidR="008C485E" w:rsidRDefault="008C485E" w:rsidP="001F2DC5">
            <w:pPr>
              <w:jc w:val="center"/>
            </w:pPr>
          </w:p>
        </w:tc>
        <w:tc>
          <w:tcPr>
            <w:tcW w:w="992" w:type="dxa"/>
            <w:vAlign w:val="center"/>
          </w:tcPr>
          <w:p w:rsidR="008C485E" w:rsidRDefault="008C485E" w:rsidP="001F2DC5">
            <w:pPr>
              <w:jc w:val="center"/>
            </w:pPr>
            <w:r>
              <w:rPr>
                <w:rFonts w:hint="eastAsia"/>
              </w:rPr>
              <w:t>配套2</w:t>
            </w:r>
          </w:p>
        </w:tc>
        <w:tc>
          <w:tcPr>
            <w:tcW w:w="1417" w:type="dxa"/>
            <w:vAlign w:val="center"/>
          </w:tcPr>
          <w:p w:rsidR="008C485E" w:rsidRDefault="008C485E" w:rsidP="001F2DC5">
            <w:pPr>
              <w:jc w:val="center"/>
            </w:pPr>
            <w:r>
              <w:rPr>
                <w:rFonts w:hint="eastAsia"/>
              </w:rPr>
              <w:t>1</w:t>
            </w:r>
            <w:r>
              <w:t>.08</w:t>
            </w:r>
          </w:p>
        </w:tc>
        <w:tc>
          <w:tcPr>
            <w:tcW w:w="1576" w:type="dxa"/>
            <w:gridSpan w:val="2"/>
            <w:vAlign w:val="center"/>
          </w:tcPr>
          <w:p w:rsidR="008C485E" w:rsidRDefault="008C485E" w:rsidP="001F2DC5">
            <w:pPr>
              <w:jc w:val="center"/>
            </w:pPr>
            <w:r>
              <w:rPr>
                <w:rFonts w:hint="eastAsia"/>
              </w:rPr>
              <w:t>1</w:t>
            </w:r>
            <w:r>
              <w:t>.08</w:t>
            </w:r>
          </w:p>
        </w:tc>
        <w:tc>
          <w:tcPr>
            <w:tcW w:w="1401" w:type="dxa"/>
            <w:vAlign w:val="center"/>
          </w:tcPr>
          <w:p w:rsidR="008C485E" w:rsidRDefault="008C485E" w:rsidP="001F2DC5">
            <w:pPr>
              <w:jc w:val="center"/>
            </w:pPr>
            <w:r>
              <w:rPr>
                <w:rFonts w:hint="eastAsia"/>
              </w:rPr>
              <w:t>0</w:t>
            </w:r>
          </w:p>
        </w:tc>
        <w:tc>
          <w:tcPr>
            <w:tcW w:w="1418" w:type="dxa"/>
            <w:vAlign w:val="center"/>
          </w:tcPr>
          <w:p w:rsidR="008C485E" w:rsidRDefault="008C485E" w:rsidP="001F2DC5">
            <w:pPr>
              <w:jc w:val="center"/>
            </w:pPr>
            <w:r>
              <w:rPr>
                <w:rFonts w:hint="eastAsia"/>
              </w:rPr>
              <w:t>0</w:t>
            </w:r>
            <w:r>
              <w:t>.87</w:t>
            </w:r>
          </w:p>
        </w:tc>
        <w:tc>
          <w:tcPr>
            <w:tcW w:w="2106" w:type="dxa"/>
            <w:gridSpan w:val="2"/>
            <w:vAlign w:val="center"/>
          </w:tcPr>
          <w:p w:rsidR="008C485E" w:rsidRDefault="008C485E" w:rsidP="001F2DC5">
            <w:pPr>
              <w:jc w:val="center"/>
            </w:pPr>
            <w:r>
              <w:rPr>
                <w:rFonts w:hint="eastAsia"/>
              </w:rPr>
              <w:t>0</w:t>
            </w:r>
            <w:r>
              <w:t>.84</w:t>
            </w:r>
          </w:p>
        </w:tc>
        <w:tc>
          <w:tcPr>
            <w:tcW w:w="1718" w:type="dxa"/>
            <w:vAlign w:val="center"/>
          </w:tcPr>
          <w:p w:rsidR="008C485E" w:rsidRDefault="008C485E" w:rsidP="001F2DC5">
            <w:pPr>
              <w:jc w:val="center"/>
            </w:pPr>
            <w:r>
              <w:rPr>
                <w:rFonts w:hint="eastAsia"/>
              </w:rPr>
              <w:t>1.8</w:t>
            </w:r>
          </w:p>
        </w:tc>
      </w:tr>
      <w:tr w:rsidR="008C485E" w:rsidTr="001F2DC5">
        <w:trPr>
          <w:trHeight w:val="157"/>
          <w:jc w:val="center"/>
        </w:trPr>
        <w:tc>
          <w:tcPr>
            <w:tcW w:w="1555" w:type="dxa"/>
            <w:vAlign w:val="center"/>
          </w:tcPr>
          <w:p w:rsidR="008C485E" w:rsidRDefault="008C485E" w:rsidP="001F2DC5">
            <w:pPr>
              <w:jc w:val="center"/>
            </w:pPr>
            <w:r>
              <w:rPr>
                <w:rFonts w:hint="eastAsia"/>
              </w:rPr>
              <w:t>6#</w:t>
            </w:r>
          </w:p>
        </w:tc>
        <w:tc>
          <w:tcPr>
            <w:tcW w:w="2409" w:type="dxa"/>
            <w:gridSpan w:val="2"/>
            <w:vAlign w:val="center"/>
          </w:tcPr>
          <w:p w:rsidR="008C485E" w:rsidRDefault="008C485E" w:rsidP="001F2DC5">
            <w:pPr>
              <w:jc w:val="center"/>
            </w:pPr>
            <w:r>
              <w:rPr>
                <w:rFonts w:hint="eastAsia"/>
              </w:rPr>
              <w:t>1</w:t>
            </w:r>
            <w:r>
              <w:t>.11</w:t>
            </w:r>
          </w:p>
        </w:tc>
        <w:tc>
          <w:tcPr>
            <w:tcW w:w="1576" w:type="dxa"/>
            <w:gridSpan w:val="2"/>
            <w:vAlign w:val="center"/>
          </w:tcPr>
          <w:p w:rsidR="008C485E" w:rsidRDefault="008C485E" w:rsidP="001F2DC5">
            <w:pPr>
              <w:jc w:val="center"/>
            </w:pPr>
            <w:r>
              <w:rPr>
                <w:rFonts w:hint="eastAsia"/>
              </w:rPr>
              <w:t>1</w:t>
            </w:r>
            <w:r>
              <w:t>.08</w:t>
            </w:r>
          </w:p>
        </w:tc>
        <w:tc>
          <w:tcPr>
            <w:tcW w:w="1401" w:type="dxa"/>
            <w:vAlign w:val="center"/>
          </w:tcPr>
          <w:p w:rsidR="008C485E" w:rsidRDefault="008C485E" w:rsidP="001F2DC5">
            <w:pPr>
              <w:jc w:val="center"/>
            </w:pPr>
            <w:r>
              <w:rPr>
                <w:rFonts w:hint="eastAsia"/>
              </w:rPr>
              <w:t>1.4</w:t>
            </w:r>
          </w:p>
        </w:tc>
        <w:tc>
          <w:tcPr>
            <w:tcW w:w="1418" w:type="dxa"/>
            <w:vAlign w:val="center"/>
          </w:tcPr>
          <w:p w:rsidR="008C485E" w:rsidRDefault="008C485E" w:rsidP="001F2DC5">
            <w:pPr>
              <w:jc w:val="center"/>
            </w:pPr>
            <w:r>
              <w:rPr>
                <w:rFonts w:hint="eastAsia"/>
              </w:rPr>
              <w:t>0</w:t>
            </w:r>
            <w:r>
              <w:t>.92</w:t>
            </w:r>
          </w:p>
        </w:tc>
        <w:tc>
          <w:tcPr>
            <w:tcW w:w="2106" w:type="dxa"/>
            <w:gridSpan w:val="2"/>
            <w:vAlign w:val="center"/>
          </w:tcPr>
          <w:p w:rsidR="008C485E" w:rsidRDefault="008C485E" w:rsidP="001F2DC5">
            <w:pPr>
              <w:jc w:val="center"/>
            </w:pPr>
            <w:r>
              <w:rPr>
                <w:rFonts w:hint="eastAsia"/>
              </w:rPr>
              <w:t>0</w:t>
            </w:r>
            <w:r>
              <w:t>.90</w:t>
            </w:r>
          </w:p>
        </w:tc>
        <w:tc>
          <w:tcPr>
            <w:tcW w:w="1718" w:type="dxa"/>
            <w:vAlign w:val="center"/>
          </w:tcPr>
          <w:p w:rsidR="008C485E" w:rsidRDefault="008C485E" w:rsidP="001F2DC5">
            <w:pPr>
              <w:jc w:val="center"/>
            </w:pPr>
            <w:r>
              <w:rPr>
                <w:rFonts w:hint="eastAsia"/>
              </w:rPr>
              <w:t>1.1</w:t>
            </w:r>
          </w:p>
        </w:tc>
      </w:tr>
      <w:tr w:rsidR="008C485E" w:rsidTr="001F2DC5">
        <w:trPr>
          <w:trHeight w:val="157"/>
          <w:jc w:val="center"/>
        </w:trPr>
        <w:tc>
          <w:tcPr>
            <w:tcW w:w="1555" w:type="dxa"/>
            <w:vAlign w:val="center"/>
          </w:tcPr>
          <w:p w:rsidR="008C485E" w:rsidRDefault="008C485E" w:rsidP="001F2DC5">
            <w:pPr>
              <w:jc w:val="center"/>
            </w:pPr>
            <w:r>
              <w:rPr>
                <w:rFonts w:hint="eastAsia"/>
              </w:rPr>
              <w:t>7#</w:t>
            </w:r>
          </w:p>
        </w:tc>
        <w:tc>
          <w:tcPr>
            <w:tcW w:w="2409" w:type="dxa"/>
            <w:gridSpan w:val="2"/>
            <w:vAlign w:val="center"/>
          </w:tcPr>
          <w:p w:rsidR="008C485E" w:rsidRDefault="008C485E" w:rsidP="001F2DC5">
            <w:pPr>
              <w:jc w:val="center"/>
            </w:pPr>
            <w:r>
              <w:rPr>
                <w:rFonts w:hint="eastAsia"/>
              </w:rPr>
              <w:t>1</w:t>
            </w:r>
            <w:r>
              <w:t>.19</w:t>
            </w:r>
          </w:p>
        </w:tc>
        <w:tc>
          <w:tcPr>
            <w:tcW w:w="1576" w:type="dxa"/>
            <w:gridSpan w:val="2"/>
            <w:vAlign w:val="center"/>
          </w:tcPr>
          <w:p w:rsidR="008C485E" w:rsidRDefault="008C485E" w:rsidP="001F2DC5">
            <w:pPr>
              <w:jc w:val="center"/>
            </w:pPr>
            <w:r>
              <w:rPr>
                <w:rFonts w:hint="eastAsia"/>
              </w:rPr>
              <w:t>1</w:t>
            </w:r>
            <w:r>
              <w:t>.21</w:t>
            </w:r>
          </w:p>
        </w:tc>
        <w:tc>
          <w:tcPr>
            <w:tcW w:w="1401" w:type="dxa"/>
            <w:vAlign w:val="center"/>
          </w:tcPr>
          <w:p w:rsidR="008C485E" w:rsidRDefault="008C485E" w:rsidP="001F2DC5">
            <w:pPr>
              <w:jc w:val="center"/>
            </w:pPr>
            <w:r>
              <w:rPr>
                <w:rFonts w:hint="eastAsia"/>
              </w:rPr>
              <w:t>0.8</w:t>
            </w:r>
          </w:p>
        </w:tc>
        <w:tc>
          <w:tcPr>
            <w:tcW w:w="1418" w:type="dxa"/>
            <w:vAlign w:val="center"/>
          </w:tcPr>
          <w:p w:rsidR="008C485E" w:rsidRDefault="008C485E" w:rsidP="001F2DC5">
            <w:pPr>
              <w:jc w:val="center"/>
            </w:pPr>
            <w:r>
              <w:rPr>
                <w:rFonts w:hint="eastAsia"/>
              </w:rPr>
              <w:t>0</w:t>
            </w:r>
            <w:r>
              <w:t>.97</w:t>
            </w:r>
          </w:p>
        </w:tc>
        <w:tc>
          <w:tcPr>
            <w:tcW w:w="2106" w:type="dxa"/>
            <w:gridSpan w:val="2"/>
            <w:vAlign w:val="center"/>
          </w:tcPr>
          <w:p w:rsidR="008C485E" w:rsidRDefault="008C485E" w:rsidP="001F2DC5">
            <w:pPr>
              <w:jc w:val="center"/>
            </w:pPr>
            <w:r>
              <w:rPr>
                <w:rFonts w:hint="eastAsia"/>
              </w:rPr>
              <w:t>0</w:t>
            </w:r>
            <w:r>
              <w:t>.99</w:t>
            </w:r>
          </w:p>
        </w:tc>
        <w:tc>
          <w:tcPr>
            <w:tcW w:w="1718" w:type="dxa"/>
            <w:vAlign w:val="center"/>
          </w:tcPr>
          <w:p w:rsidR="008C485E" w:rsidRDefault="008C485E" w:rsidP="001F2DC5">
            <w:pPr>
              <w:jc w:val="center"/>
            </w:pPr>
            <w:r>
              <w:rPr>
                <w:rFonts w:hint="eastAsia"/>
              </w:rPr>
              <w:t>1.0</w:t>
            </w:r>
          </w:p>
        </w:tc>
      </w:tr>
      <w:tr w:rsidR="008C485E" w:rsidTr="001F2DC5">
        <w:trPr>
          <w:trHeight w:val="157"/>
          <w:jc w:val="center"/>
        </w:trPr>
        <w:tc>
          <w:tcPr>
            <w:tcW w:w="1555" w:type="dxa"/>
            <w:vAlign w:val="center"/>
          </w:tcPr>
          <w:p w:rsidR="008C485E" w:rsidRDefault="008C485E" w:rsidP="001F2DC5">
            <w:pPr>
              <w:jc w:val="center"/>
            </w:pPr>
            <w:r>
              <w:rPr>
                <w:rFonts w:hint="eastAsia"/>
              </w:rPr>
              <w:t>8#</w:t>
            </w:r>
          </w:p>
        </w:tc>
        <w:tc>
          <w:tcPr>
            <w:tcW w:w="2409" w:type="dxa"/>
            <w:gridSpan w:val="2"/>
            <w:vAlign w:val="center"/>
          </w:tcPr>
          <w:p w:rsidR="008C485E" w:rsidRDefault="008C485E" w:rsidP="001F2DC5">
            <w:pPr>
              <w:jc w:val="center"/>
            </w:pPr>
            <w:r>
              <w:rPr>
                <w:rFonts w:hint="eastAsia"/>
              </w:rPr>
              <w:t>1</w:t>
            </w:r>
            <w:r>
              <w:t>.22</w:t>
            </w:r>
          </w:p>
        </w:tc>
        <w:tc>
          <w:tcPr>
            <w:tcW w:w="1576" w:type="dxa"/>
            <w:gridSpan w:val="2"/>
            <w:vAlign w:val="center"/>
          </w:tcPr>
          <w:p w:rsidR="008C485E" w:rsidRDefault="008C485E" w:rsidP="001F2DC5">
            <w:pPr>
              <w:jc w:val="center"/>
            </w:pPr>
            <w:r>
              <w:rPr>
                <w:rFonts w:hint="eastAsia"/>
              </w:rPr>
              <w:t>1</w:t>
            </w:r>
            <w:r>
              <w:t>.20</w:t>
            </w:r>
          </w:p>
        </w:tc>
        <w:tc>
          <w:tcPr>
            <w:tcW w:w="1401" w:type="dxa"/>
            <w:vAlign w:val="center"/>
          </w:tcPr>
          <w:p w:rsidR="008C485E" w:rsidRDefault="008C485E" w:rsidP="001F2DC5">
            <w:pPr>
              <w:jc w:val="center"/>
            </w:pPr>
            <w:r>
              <w:rPr>
                <w:rFonts w:hint="eastAsia"/>
              </w:rPr>
              <w:t>0.8</w:t>
            </w:r>
          </w:p>
        </w:tc>
        <w:tc>
          <w:tcPr>
            <w:tcW w:w="1418" w:type="dxa"/>
            <w:vAlign w:val="center"/>
          </w:tcPr>
          <w:p w:rsidR="008C485E" w:rsidRDefault="008C485E" w:rsidP="001F2DC5">
            <w:pPr>
              <w:jc w:val="center"/>
            </w:pPr>
            <w:r>
              <w:rPr>
                <w:rFonts w:hint="eastAsia"/>
              </w:rPr>
              <w:t>0</w:t>
            </w:r>
            <w:r>
              <w:t>.99</w:t>
            </w:r>
          </w:p>
        </w:tc>
        <w:tc>
          <w:tcPr>
            <w:tcW w:w="2106" w:type="dxa"/>
            <w:gridSpan w:val="2"/>
            <w:vAlign w:val="center"/>
          </w:tcPr>
          <w:p w:rsidR="008C485E" w:rsidRDefault="008C485E" w:rsidP="001F2DC5">
            <w:pPr>
              <w:jc w:val="center"/>
            </w:pPr>
            <w:r>
              <w:rPr>
                <w:rFonts w:hint="eastAsia"/>
              </w:rPr>
              <w:t>0</w:t>
            </w:r>
            <w:r>
              <w:t>.96</w:t>
            </w:r>
          </w:p>
        </w:tc>
        <w:tc>
          <w:tcPr>
            <w:tcW w:w="1718" w:type="dxa"/>
            <w:vAlign w:val="center"/>
          </w:tcPr>
          <w:p w:rsidR="008C485E" w:rsidRDefault="008C485E" w:rsidP="001F2DC5">
            <w:pPr>
              <w:jc w:val="center"/>
            </w:pPr>
            <w:r>
              <w:rPr>
                <w:rFonts w:hint="eastAsia"/>
              </w:rPr>
              <w:t>1.5</w:t>
            </w:r>
          </w:p>
        </w:tc>
      </w:tr>
      <w:tr w:rsidR="008C485E" w:rsidTr="001F2DC5">
        <w:trPr>
          <w:trHeight w:val="157"/>
          <w:jc w:val="center"/>
        </w:trPr>
        <w:tc>
          <w:tcPr>
            <w:tcW w:w="1555" w:type="dxa"/>
            <w:vAlign w:val="center"/>
          </w:tcPr>
          <w:p w:rsidR="008C485E" w:rsidRDefault="008C485E" w:rsidP="001F2DC5">
            <w:pPr>
              <w:jc w:val="center"/>
            </w:pPr>
            <w:r>
              <w:rPr>
                <w:rFonts w:hint="eastAsia"/>
              </w:rPr>
              <w:t>9#</w:t>
            </w:r>
          </w:p>
        </w:tc>
        <w:tc>
          <w:tcPr>
            <w:tcW w:w="2409" w:type="dxa"/>
            <w:gridSpan w:val="2"/>
            <w:vAlign w:val="center"/>
          </w:tcPr>
          <w:p w:rsidR="008C485E" w:rsidRDefault="008C485E" w:rsidP="001F2DC5">
            <w:pPr>
              <w:jc w:val="center"/>
            </w:pPr>
            <w:r>
              <w:rPr>
                <w:rFonts w:hint="eastAsia"/>
              </w:rPr>
              <w:t>1</w:t>
            </w:r>
            <w:r>
              <w:t>.10</w:t>
            </w:r>
          </w:p>
        </w:tc>
        <w:tc>
          <w:tcPr>
            <w:tcW w:w="1576" w:type="dxa"/>
            <w:gridSpan w:val="2"/>
            <w:vAlign w:val="center"/>
          </w:tcPr>
          <w:p w:rsidR="008C485E" w:rsidRDefault="008C485E" w:rsidP="001F2DC5">
            <w:pPr>
              <w:jc w:val="center"/>
            </w:pPr>
            <w:r>
              <w:rPr>
                <w:rFonts w:hint="eastAsia"/>
              </w:rPr>
              <w:t>1</w:t>
            </w:r>
            <w:r>
              <w:t>.13</w:t>
            </w:r>
          </w:p>
        </w:tc>
        <w:tc>
          <w:tcPr>
            <w:tcW w:w="1401" w:type="dxa"/>
            <w:vAlign w:val="center"/>
          </w:tcPr>
          <w:p w:rsidR="008C485E" w:rsidRDefault="008C485E" w:rsidP="001F2DC5">
            <w:pPr>
              <w:jc w:val="center"/>
            </w:pPr>
            <w:r>
              <w:rPr>
                <w:rFonts w:hint="eastAsia"/>
              </w:rPr>
              <w:t>1.3</w:t>
            </w:r>
          </w:p>
        </w:tc>
        <w:tc>
          <w:tcPr>
            <w:tcW w:w="1418" w:type="dxa"/>
            <w:vAlign w:val="center"/>
          </w:tcPr>
          <w:p w:rsidR="008C485E" w:rsidRDefault="008C485E" w:rsidP="001F2DC5">
            <w:pPr>
              <w:jc w:val="center"/>
            </w:pPr>
            <w:r>
              <w:rPr>
                <w:rFonts w:hint="eastAsia"/>
              </w:rPr>
              <w:t>0</w:t>
            </w:r>
            <w:r>
              <w:t>.89</w:t>
            </w:r>
          </w:p>
        </w:tc>
        <w:tc>
          <w:tcPr>
            <w:tcW w:w="2106" w:type="dxa"/>
            <w:gridSpan w:val="2"/>
            <w:vAlign w:val="center"/>
          </w:tcPr>
          <w:p w:rsidR="008C485E" w:rsidRDefault="008C485E" w:rsidP="001F2DC5">
            <w:pPr>
              <w:jc w:val="center"/>
            </w:pPr>
            <w:r>
              <w:rPr>
                <w:rFonts w:hint="eastAsia"/>
              </w:rPr>
              <w:t>0</w:t>
            </w:r>
            <w:r>
              <w:t>.86</w:t>
            </w:r>
          </w:p>
        </w:tc>
        <w:tc>
          <w:tcPr>
            <w:tcW w:w="1718" w:type="dxa"/>
            <w:vAlign w:val="center"/>
          </w:tcPr>
          <w:p w:rsidR="008C485E" w:rsidRDefault="008C485E" w:rsidP="001F2DC5">
            <w:pPr>
              <w:jc w:val="center"/>
            </w:pPr>
            <w:r>
              <w:rPr>
                <w:rFonts w:hint="eastAsia"/>
              </w:rPr>
              <w:t>1.7</w:t>
            </w:r>
          </w:p>
        </w:tc>
      </w:tr>
      <w:tr w:rsidR="008C485E" w:rsidTr="001F2DC5">
        <w:trPr>
          <w:trHeight w:val="157"/>
          <w:jc w:val="center"/>
        </w:trPr>
        <w:tc>
          <w:tcPr>
            <w:tcW w:w="1555" w:type="dxa"/>
            <w:vAlign w:val="center"/>
          </w:tcPr>
          <w:p w:rsidR="008C485E" w:rsidRDefault="008C485E" w:rsidP="001F2DC5">
            <w:pPr>
              <w:jc w:val="center"/>
            </w:pPr>
            <w:r>
              <w:rPr>
                <w:rFonts w:hint="eastAsia"/>
              </w:rPr>
              <w:t>1</w:t>
            </w:r>
            <w:r>
              <w:t>0</w:t>
            </w:r>
            <w:r>
              <w:rPr>
                <w:rFonts w:hint="eastAsia"/>
              </w:rPr>
              <w:t>#</w:t>
            </w:r>
          </w:p>
        </w:tc>
        <w:tc>
          <w:tcPr>
            <w:tcW w:w="2409" w:type="dxa"/>
            <w:gridSpan w:val="2"/>
            <w:vAlign w:val="center"/>
          </w:tcPr>
          <w:p w:rsidR="008C485E" w:rsidRDefault="008C485E" w:rsidP="001F2DC5">
            <w:pPr>
              <w:jc w:val="center"/>
            </w:pPr>
            <w:r>
              <w:rPr>
                <w:rFonts w:hint="eastAsia"/>
              </w:rPr>
              <w:t>1</w:t>
            </w:r>
            <w:r>
              <w:t>.08</w:t>
            </w:r>
          </w:p>
        </w:tc>
        <w:tc>
          <w:tcPr>
            <w:tcW w:w="1576" w:type="dxa"/>
            <w:gridSpan w:val="2"/>
            <w:vAlign w:val="center"/>
          </w:tcPr>
          <w:p w:rsidR="008C485E" w:rsidRDefault="008C485E" w:rsidP="001F2DC5">
            <w:pPr>
              <w:jc w:val="center"/>
            </w:pPr>
            <w:r>
              <w:rPr>
                <w:rFonts w:hint="eastAsia"/>
              </w:rPr>
              <w:t>1</w:t>
            </w:r>
            <w:r>
              <w:t>.11</w:t>
            </w:r>
          </w:p>
        </w:tc>
        <w:tc>
          <w:tcPr>
            <w:tcW w:w="1401" w:type="dxa"/>
            <w:vAlign w:val="center"/>
          </w:tcPr>
          <w:p w:rsidR="008C485E" w:rsidRDefault="008C485E" w:rsidP="001F2DC5">
            <w:pPr>
              <w:jc w:val="center"/>
            </w:pPr>
            <w:r>
              <w:rPr>
                <w:rFonts w:hint="eastAsia"/>
              </w:rPr>
              <w:t>1.4</w:t>
            </w:r>
          </w:p>
        </w:tc>
        <w:tc>
          <w:tcPr>
            <w:tcW w:w="1418" w:type="dxa"/>
            <w:vAlign w:val="center"/>
          </w:tcPr>
          <w:p w:rsidR="008C485E" w:rsidRDefault="008C485E" w:rsidP="001F2DC5">
            <w:pPr>
              <w:jc w:val="center"/>
            </w:pPr>
            <w:r>
              <w:rPr>
                <w:rFonts w:hint="eastAsia"/>
              </w:rPr>
              <w:t>0</w:t>
            </w:r>
            <w:r>
              <w:t>.85</w:t>
            </w:r>
          </w:p>
        </w:tc>
        <w:tc>
          <w:tcPr>
            <w:tcW w:w="2106" w:type="dxa"/>
            <w:gridSpan w:val="2"/>
            <w:vAlign w:val="center"/>
          </w:tcPr>
          <w:p w:rsidR="008C485E" w:rsidRDefault="008C485E" w:rsidP="001F2DC5">
            <w:pPr>
              <w:jc w:val="center"/>
            </w:pPr>
            <w:r>
              <w:rPr>
                <w:rFonts w:hint="eastAsia"/>
              </w:rPr>
              <w:t>0</w:t>
            </w:r>
            <w:r>
              <w:t>.83</w:t>
            </w:r>
          </w:p>
        </w:tc>
        <w:tc>
          <w:tcPr>
            <w:tcW w:w="1718" w:type="dxa"/>
            <w:vAlign w:val="center"/>
          </w:tcPr>
          <w:p w:rsidR="008C485E" w:rsidRDefault="008C485E" w:rsidP="001F2DC5">
            <w:pPr>
              <w:jc w:val="center"/>
            </w:pPr>
            <w:r>
              <w:rPr>
                <w:rFonts w:hint="eastAsia"/>
              </w:rPr>
              <w:t>1.2</w:t>
            </w:r>
          </w:p>
        </w:tc>
      </w:tr>
    </w:tbl>
    <w:p w:rsidR="008C485E" w:rsidRDefault="008C485E" w:rsidP="001227E4">
      <w:pPr>
        <w:spacing w:line="340" w:lineRule="exact"/>
        <w:rPr>
          <w:rFonts w:hAnsi="宋体" w:hint="eastAsia"/>
          <w:color w:val="FF0000"/>
          <w:szCs w:val="21"/>
        </w:rPr>
      </w:pPr>
    </w:p>
    <w:p w:rsidR="001227E4" w:rsidRPr="008C485E" w:rsidRDefault="001227E4" w:rsidP="001227E4">
      <w:pPr>
        <w:spacing w:line="340" w:lineRule="exact"/>
        <w:rPr>
          <w:rFonts w:hAnsi="宋体"/>
          <w:szCs w:val="21"/>
        </w:rPr>
      </w:pPr>
      <w:r w:rsidRPr="008C485E">
        <w:rPr>
          <w:rFonts w:hAnsi="宋体" w:hint="eastAsia"/>
          <w:szCs w:val="21"/>
        </w:rPr>
        <w:t>结果分析：从验证</w:t>
      </w:r>
      <w:r w:rsidR="00631C95" w:rsidRPr="008C485E">
        <w:rPr>
          <w:rFonts w:hAnsi="宋体"/>
          <w:szCs w:val="21"/>
        </w:rPr>
        <w:t>试验结果</w:t>
      </w:r>
      <w:r w:rsidRPr="008C485E">
        <w:rPr>
          <w:rFonts w:hAnsi="宋体"/>
          <w:szCs w:val="21"/>
        </w:rPr>
        <w:t>来看，</w:t>
      </w:r>
      <w:r w:rsidR="00631C95" w:rsidRPr="008C485E">
        <w:rPr>
          <w:rFonts w:hAnsi="宋体" w:hint="eastAsia"/>
          <w:szCs w:val="21"/>
        </w:rPr>
        <w:t>测试</w:t>
      </w:r>
      <w:r w:rsidR="00631C95" w:rsidRPr="008C485E">
        <w:rPr>
          <w:rFonts w:hAnsi="宋体"/>
          <w:szCs w:val="21"/>
        </w:rPr>
        <w:t>点</w:t>
      </w:r>
      <w:r w:rsidR="00631C95" w:rsidRPr="008C485E">
        <w:rPr>
          <w:rFonts w:hAnsi="宋体" w:hint="eastAsia"/>
          <w:szCs w:val="21"/>
        </w:rPr>
        <w:t>相对</w:t>
      </w:r>
      <w:r w:rsidR="00631C95" w:rsidRPr="008C485E">
        <w:rPr>
          <w:rFonts w:hAnsi="宋体"/>
          <w:szCs w:val="21"/>
        </w:rPr>
        <w:t>偏差均在标准中规定的要求内，</w:t>
      </w:r>
      <w:r w:rsidR="00631C95" w:rsidRPr="008C485E">
        <w:rPr>
          <w:rFonts w:hAnsi="宋体" w:hint="eastAsia"/>
          <w:szCs w:val="21"/>
        </w:rPr>
        <w:t>有</w:t>
      </w:r>
      <w:r w:rsidR="00631C95" w:rsidRPr="008C485E">
        <w:rPr>
          <w:rFonts w:hAnsi="宋体"/>
          <w:szCs w:val="21"/>
        </w:rPr>
        <w:t>很好的数据的平行性</w:t>
      </w:r>
      <w:r w:rsidR="00631C95" w:rsidRPr="008C485E">
        <w:rPr>
          <w:rFonts w:hAnsi="宋体" w:hint="eastAsia"/>
          <w:szCs w:val="21"/>
        </w:rPr>
        <w:t>，能够</w:t>
      </w:r>
      <w:r w:rsidR="00631C95" w:rsidRPr="008C485E">
        <w:rPr>
          <w:rFonts w:hAnsi="宋体"/>
          <w:szCs w:val="21"/>
        </w:rPr>
        <w:t>满足要求</w:t>
      </w:r>
      <w:r w:rsidR="00631C95" w:rsidRPr="008C485E">
        <w:rPr>
          <w:rFonts w:hAnsi="宋体" w:hint="eastAsia"/>
          <w:szCs w:val="21"/>
        </w:rPr>
        <w:t>。</w:t>
      </w:r>
      <w:r w:rsidRPr="008C485E">
        <w:rPr>
          <w:rFonts w:hAnsi="宋体" w:hint="eastAsia"/>
          <w:szCs w:val="21"/>
        </w:rPr>
        <w:t xml:space="preserve"> </w:t>
      </w:r>
    </w:p>
    <w:p w:rsidR="001227E4" w:rsidRDefault="001227E4" w:rsidP="001227E4">
      <w:pPr>
        <w:spacing w:line="340" w:lineRule="exact"/>
        <w:rPr>
          <w:sz w:val="36"/>
          <w:szCs w:val="36"/>
        </w:rPr>
      </w:pPr>
      <w:r w:rsidRPr="00711F7A">
        <w:rPr>
          <w:rFonts w:hAnsi="宋体" w:hint="eastAsia"/>
          <w:color w:val="FF0000"/>
          <w:szCs w:val="21"/>
        </w:rPr>
        <w:t xml:space="preserve">      </w:t>
      </w:r>
      <w:r w:rsidRPr="00C920EB">
        <w:rPr>
          <w:rFonts w:hAnsi="宋体" w:hint="eastAsia"/>
          <w:szCs w:val="21"/>
        </w:rPr>
        <w:t xml:space="preserve">    </w:t>
      </w:r>
    </w:p>
    <w:p w:rsidR="001227E4" w:rsidRDefault="001227E4" w:rsidP="001227E4">
      <w:pPr>
        <w:spacing w:line="400" w:lineRule="exact"/>
        <w:rPr>
          <w:sz w:val="36"/>
          <w:szCs w:val="36"/>
        </w:rPr>
      </w:pPr>
    </w:p>
    <w:p w:rsidR="001227E4" w:rsidRPr="001227E4" w:rsidRDefault="001227E4" w:rsidP="00CA5039">
      <w:pPr>
        <w:jc w:val="left"/>
        <w:rPr>
          <w:rFonts w:ascii="宋体" w:eastAsia="宋体" w:hAnsi="宋体"/>
          <w:sz w:val="24"/>
        </w:rPr>
      </w:pPr>
    </w:p>
    <w:sectPr w:rsidR="001227E4" w:rsidRPr="001227E4" w:rsidSect="001227E4">
      <w:pgSz w:w="16838" w:h="11906" w:orient="landscape"/>
      <w:pgMar w:top="1797"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C3B" w:rsidRDefault="00513C3B" w:rsidP="008862C8">
      <w:r>
        <w:separator/>
      </w:r>
    </w:p>
  </w:endnote>
  <w:endnote w:type="continuationSeparator" w:id="0">
    <w:p w:rsidR="00513C3B" w:rsidRDefault="00513C3B" w:rsidP="00886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C3B" w:rsidRDefault="00513C3B" w:rsidP="008862C8">
      <w:r>
        <w:separator/>
      </w:r>
    </w:p>
  </w:footnote>
  <w:footnote w:type="continuationSeparator" w:id="0">
    <w:p w:rsidR="00513C3B" w:rsidRDefault="00513C3B" w:rsidP="00886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251BC7"/>
    <w:multiLevelType w:val="multilevel"/>
    <w:tmpl w:val="68251BC7"/>
    <w:lvl w:ilvl="0">
      <w:start w:val="2"/>
      <w:numFmt w:val="decimal"/>
      <w:lvlText w:val="%1"/>
      <w:lvlJc w:val="left"/>
      <w:pPr>
        <w:ind w:left="360" w:hanging="360"/>
      </w:pPr>
      <w:rPr>
        <w:rFonts w:hint="default"/>
        <w:color w:val="00000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883"/>
    <w:rsid w:val="00013F3E"/>
    <w:rsid w:val="00017EE7"/>
    <w:rsid w:val="00056BC1"/>
    <w:rsid w:val="000715B0"/>
    <w:rsid w:val="00077498"/>
    <w:rsid w:val="00093904"/>
    <w:rsid w:val="00095F55"/>
    <w:rsid w:val="000970E4"/>
    <w:rsid w:val="000A5C73"/>
    <w:rsid w:val="000B363B"/>
    <w:rsid w:val="000C0CC5"/>
    <w:rsid w:val="000C7420"/>
    <w:rsid w:val="000E2A73"/>
    <w:rsid w:val="00102D68"/>
    <w:rsid w:val="001227E4"/>
    <w:rsid w:val="00134247"/>
    <w:rsid w:val="001358C7"/>
    <w:rsid w:val="00146086"/>
    <w:rsid w:val="00152FBF"/>
    <w:rsid w:val="0017133C"/>
    <w:rsid w:val="00193CD3"/>
    <w:rsid w:val="001C6BE8"/>
    <w:rsid w:val="001D5AF7"/>
    <w:rsid w:val="001F7DAA"/>
    <w:rsid w:val="00290FA0"/>
    <w:rsid w:val="002A0388"/>
    <w:rsid w:val="002A158C"/>
    <w:rsid w:val="002D2E67"/>
    <w:rsid w:val="0030328D"/>
    <w:rsid w:val="003154B2"/>
    <w:rsid w:val="0033614A"/>
    <w:rsid w:val="0036313A"/>
    <w:rsid w:val="003D0E6D"/>
    <w:rsid w:val="003D7BD1"/>
    <w:rsid w:val="00410533"/>
    <w:rsid w:val="00452E89"/>
    <w:rsid w:val="00475178"/>
    <w:rsid w:val="004D1BF1"/>
    <w:rsid w:val="004D5F02"/>
    <w:rsid w:val="004E7B52"/>
    <w:rsid w:val="00500603"/>
    <w:rsid w:val="00513C3B"/>
    <w:rsid w:val="005276BC"/>
    <w:rsid w:val="00563CF3"/>
    <w:rsid w:val="005C643B"/>
    <w:rsid w:val="005F13F3"/>
    <w:rsid w:val="00617FBC"/>
    <w:rsid w:val="00624146"/>
    <w:rsid w:val="00631C95"/>
    <w:rsid w:val="00637F46"/>
    <w:rsid w:val="00646C90"/>
    <w:rsid w:val="00652E48"/>
    <w:rsid w:val="00662B0B"/>
    <w:rsid w:val="00693E81"/>
    <w:rsid w:val="006D3BE4"/>
    <w:rsid w:val="006E5AA1"/>
    <w:rsid w:val="006F3EC9"/>
    <w:rsid w:val="00711F7A"/>
    <w:rsid w:val="0071747F"/>
    <w:rsid w:val="00750F9E"/>
    <w:rsid w:val="007B2374"/>
    <w:rsid w:val="007B473E"/>
    <w:rsid w:val="007B5A5D"/>
    <w:rsid w:val="007D4553"/>
    <w:rsid w:val="00817DA1"/>
    <w:rsid w:val="0085279B"/>
    <w:rsid w:val="00883F2C"/>
    <w:rsid w:val="008862C8"/>
    <w:rsid w:val="00890465"/>
    <w:rsid w:val="00893F3D"/>
    <w:rsid w:val="008A4CFD"/>
    <w:rsid w:val="008C485E"/>
    <w:rsid w:val="009165E5"/>
    <w:rsid w:val="009453ED"/>
    <w:rsid w:val="009973C0"/>
    <w:rsid w:val="009B02E9"/>
    <w:rsid w:val="009D6318"/>
    <w:rsid w:val="00A04C88"/>
    <w:rsid w:val="00A60E7F"/>
    <w:rsid w:val="00A8015B"/>
    <w:rsid w:val="00A8179B"/>
    <w:rsid w:val="00B35916"/>
    <w:rsid w:val="00B861AF"/>
    <w:rsid w:val="00BD640F"/>
    <w:rsid w:val="00C0379F"/>
    <w:rsid w:val="00C57F71"/>
    <w:rsid w:val="00C8147D"/>
    <w:rsid w:val="00CA5039"/>
    <w:rsid w:val="00CF76D9"/>
    <w:rsid w:val="00D14B45"/>
    <w:rsid w:val="00D508A2"/>
    <w:rsid w:val="00D54E71"/>
    <w:rsid w:val="00D7562E"/>
    <w:rsid w:val="00DC6BF4"/>
    <w:rsid w:val="00E1458E"/>
    <w:rsid w:val="00E148A8"/>
    <w:rsid w:val="00EB449C"/>
    <w:rsid w:val="00F26268"/>
    <w:rsid w:val="00F42060"/>
    <w:rsid w:val="00F44883"/>
    <w:rsid w:val="00FD6F72"/>
    <w:rsid w:val="00FE3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D07F0314-AE51-4DAD-989A-95D3B6BA2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仿宋_GB2312" w:eastAsia="仿宋_GB2312" w:hAnsi="Times New Roman" w:cs="Times New Roman"/>
        <w:kern w:val="2"/>
        <w:sz w:val="28"/>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48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C57F71"/>
    <w:pPr>
      <w:ind w:leftChars="2500" w:left="100"/>
    </w:pPr>
  </w:style>
  <w:style w:type="character" w:customStyle="1" w:styleId="Char">
    <w:name w:val="日期 Char"/>
    <w:basedOn w:val="a0"/>
    <w:link w:val="a3"/>
    <w:uiPriority w:val="99"/>
    <w:semiHidden/>
    <w:rsid w:val="00C57F71"/>
  </w:style>
  <w:style w:type="paragraph" w:styleId="a4">
    <w:name w:val="header"/>
    <w:basedOn w:val="a"/>
    <w:link w:val="Char0"/>
    <w:uiPriority w:val="99"/>
    <w:unhideWhenUsed/>
    <w:rsid w:val="008862C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862C8"/>
    <w:rPr>
      <w:sz w:val="18"/>
      <w:szCs w:val="18"/>
    </w:rPr>
  </w:style>
  <w:style w:type="paragraph" w:styleId="a5">
    <w:name w:val="footer"/>
    <w:basedOn w:val="a"/>
    <w:link w:val="Char1"/>
    <w:uiPriority w:val="99"/>
    <w:unhideWhenUsed/>
    <w:rsid w:val="008862C8"/>
    <w:pPr>
      <w:tabs>
        <w:tab w:val="center" w:pos="4153"/>
        <w:tab w:val="right" w:pos="8306"/>
      </w:tabs>
      <w:snapToGrid w:val="0"/>
      <w:jc w:val="left"/>
    </w:pPr>
    <w:rPr>
      <w:sz w:val="18"/>
      <w:szCs w:val="18"/>
    </w:rPr>
  </w:style>
  <w:style w:type="character" w:customStyle="1" w:styleId="Char1">
    <w:name w:val="页脚 Char"/>
    <w:basedOn w:val="a0"/>
    <w:link w:val="a5"/>
    <w:uiPriority w:val="99"/>
    <w:rsid w:val="008862C8"/>
    <w:rPr>
      <w:sz w:val="18"/>
      <w:szCs w:val="18"/>
    </w:rPr>
  </w:style>
  <w:style w:type="paragraph" w:styleId="a6">
    <w:name w:val="Balloon Text"/>
    <w:basedOn w:val="a"/>
    <w:link w:val="Char2"/>
    <w:uiPriority w:val="99"/>
    <w:semiHidden/>
    <w:unhideWhenUsed/>
    <w:rsid w:val="009453ED"/>
    <w:rPr>
      <w:sz w:val="18"/>
      <w:szCs w:val="18"/>
    </w:rPr>
  </w:style>
  <w:style w:type="character" w:customStyle="1" w:styleId="Char2">
    <w:name w:val="批注框文本 Char"/>
    <w:basedOn w:val="a0"/>
    <w:link w:val="a6"/>
    <w:uiPriority w:val="99"/>
    <w:semiHidden/>
    <w:rsid w:val="009453ED"/>
    <w:rPr>
      <w:sz w:val="18"/>
      <w:szCs w:val="18"/>
    </w:rPr>
  </w:style>
  <w:style w:type="table" w:styleId="a7">
    <w:name w:val="Table Grid"/>
    <w:basedOn w:val="a1"/>
    <w:uiPriority w:val="39"/>
    <w:rsid w:val="001227E4"/>
    <w:rPr>
      <w:rFonts w:asciiTheme="minorHAnsi" w:eastAsiaTheme="minorEastAsia" w:hAnsiTheme="minorHAnsi" w:cstheme="minorBidi"/>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09516">
      <w:bodyDiv w:val="1"/>
      <w:marLeft w:val="0"/>
      <w:marRight w:val="0"/>
      <w:marTop w:val="0"/>
      <w:marBottom w:val="0"/>
      <w:divBdr>
        <w:top w:val="none" w:sz="0" w:space="0" w:color="auto"/>
        <w:left w:val="none" w:sz="0" w:space="0" w:color="auto"/>
        <w:bottom w:val="none" w:sz="0" w:space="0" w:color="auto"/>
        <w:right w:val="none" w:sz="0" w:space="0" w:color="auto"/>
      </w:divBdr>
    </w:div>
    <w:div w:id="418596122">
      <w:bodyDiv w:val="1"/>
      <w:marLeft w:val="0"/>
      <w:marRight w:val="0"/>
      <w:marTop w:val="0"/>
      <w:marBottom w:val="0"/>
      <w:divBdr>
        <w:top w:val="none" w:sz="0" w:space="0" w:color="auto"/>
        <w:left w:val="none" w:sz="0" w:space="0" w:color="auto"/>
        <w:bottom w:val="none" w:sz="0" w:space="0" w:color="auto"/>
        <w:right w:val="none" w:sz="0" w:space="0" w:color="auto"/>
      </w:divBdr>
    </w:div>
    <w:div w:id="634215003">
      <w:bodyDiv w:val="1"/>
      <w:marLeft w:val="0"/>
      <w:marRight w:val="0"/>
      <w:marTop w:val="0"/>
      <w:marBottom w:val="0"/>
      <w:divBdr>
        <w:top w:val="none" w:sz="0" w:space="0" w:color="auto"/>
        <w:left w:val="none" w:sz="0" w:space="0" w:color="auto"/>
        <w:bottom w:val="none" w:sz="0" w:space="0" w:color="auto"/>
        <w:right w:val="none" w:sz="0" w:space="0" w:color="auto"/>
      </w:divBdr>
    </w:div>
    <w:div w:id="849836542">
      <w:bodyDiv w:val="1"/>
      <w:marLeft w:val="0"/>
      <w:marRight w:val="0"/>
      <w:marTop w:val="0"/>
      <w:marBottom w:val="0"/>
      <w:divBdr>
        <w:top w:val="none" w:sz="0" w:space="0" w:color="auto"/>
        <w:left w:val="none" w:sz="0" w:space="0" w:color="auto"/>
        <w:bottom w:val="none" w:sz="0" w:space="0" w:color="auto"/>
        <w:right w:val="none" w:sz="0" w:space="0" w:color="auto"/>
      </w:divBdr>
    </w:div>
    <w:div w:id="858742617">
      <w:bodyDiv w:val="1"/>
      <w:marLeft w:val="0"/>
      <w:marRight w:val="0"/>
      <w:marTop w:val="0"/>
      <w:marBottom w:val="0"/>
      <w:divBdr>
        <w:top w:val="none" w:sz="0" w:space="0" w:color="auto"/>
        <w:left w:val="none" w:sz="0" w:space="0" w:color="auto"/>
        <w:bottom w:val="none" w:sz="0" w:space="0" w:color="auto"/>
        <w:right w:val="none" w:sz="0" w:space="0" w:color="auto"/>
      </w:divBdr>
    </w:div>
    <w:div w:id="102347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8</Pages>
  <Words>673</Words>
  <Characters>3839</Characters>
  <Application>Microsoft Office Word</Application>
  <DocSecurity>0</DocSecurity>
  <Lines>31</Lines>
  <Paragraphs>9</Paragraphs>
  <ScaleCrop>false</ScaleCrop>
  <Company/>
  <LinksUpToDate>false</LinksUpToDate>
  <CharactersWithSpaces>4503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shendu</cp:lastModifiedBy>
  <cp:revision>8</cp:revision>
  <cp:lastPrinted>2019-03-19T05:43:00Z</cp:lastPrinted>
  <dcterms:created xsi:type="dcterms:W3CDTF">2019-07-08T01:13:00Z</dcterms:created>
  <dcterms:modified xsi:type="dcterms:W3CDTF">2019-07-16T05:42:00Z</dcterms:modified>
</cp:coreProperties>
</file>